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378"/>
        <w:gridCol w:w="1367"/>
        <w:gridCol w:w="1456"/>
        <w:gridCol w:w="102"/>
        <w:gridCol w:w="1357"/>
        <w:gridCol w:w="1393"/>
        <w:gridCol w:w="64"/>
        <w:gridCol w:w="168"/>
        <w:gridCol w:w="1289"/>
        <w:gridCol w:w="336"/>
        <w:gridCol w:w="1626"/>
        <w:gridCol w:w="1254"/>
        <w:gridCol w:w="1626"/>
        <w:gridCol w:w="1306"/>
        <w:gridCol w:w="1028"/>
        <w:gridCol w:w="1580"/>
      </w:tblGrid>
      <w:tr w:rsidR="00734A72" w:rsidRPr="006F27DF" w14:paraId="196386E7" w14:textId="77777777" w:rsidTr="00D23FAA">
        <w:trPr>
          <w:cantSplit/>
          <w:tblHeader/>
        </w:trPr>
        <w:tc>
          <w:tcPr>
            <w:tcW w:w="1345" w:type="dxa"/>
            <w:shd w:val="clear" w:color="auto" w:fill="A6A6A6" w:themeFill="background1" w:themeFillShade="A6"/>
            <w:vAlign w:val="center"/>
          </w:tcPr>
          <w:p w14:paraId="6DB70DA8" w14:textId="77777777" w:rsidR="00734A72" w:rsidRPr="006F27DF" w:rsidRDefault="00734A72" w:rsidP="000C3EDF">
            <w:pPr>
              <w:jc w:val="center"/>
              <w:rPr>
                <w:b/>
              </w:rPr>
            </w:pPr>
            <w:r w:rsidRPr="006F27DF">
              <w:rPr>
                <w:b/>
              </w:rPr>
              <w:t>Job Area</w:t>
            </w:r>
          </w:p>
        </w:tc>
        <w:tc>
          <w:tcPr>
            <w:tcW w:w="1378" w:type="dxa"/>
            <w:shd w:val="clear" w:color="auto" w:fill="000000" w:themeFill="text1"/>
          </w:tcPr>
          <w:p w14:paraId="2293C5DE" w14:textId="77777777" w:rsidR="00734A72" w:rsidRPr="006F27DF" w:rsidRDefault="00734A72">
            <w:pPr>
              <w:rPr>
                <w:b/>
                <w:color w:val="FFFFFF" w:themeColor="background1"/>
              </w:rPr>
            </w:pPr>
            <w:r w:rsidRPr="006F27DF">
              <w:rPr>
                <w:b/>
                <w:color w:val="FFFFFF" w:themeColor="background1"/>
              </w:rPr>
              <w:t>July</w:t>
            </w:r>
          </w:p>
        </w:tc>
        <w:tc>
          <w:tcPr>
            <w:tcW w:w="1367" w:type="dxa"/>
            <w:shd w:val="clear" w:color="auto" w:fill="000000" w:themeFill="text1"/>
          </w:tcPr>
          <w:p w14:paraId="1A1A956A" w14:textId="77777777" w:rsidR="00734A72" w:rsidRPr="006F27DF" w:rsidRDefault="00734A72">
            <w:pPr>
              <w:rPr>
                <w:b/>
                <w:color w:val="FFFFFF" w:themeColor="background1"/>
              </w:rPr>
            </w:pPr>
            <w:r w:rsidRPr="006F27DF">
              <w:rPr>
                <w:b/>
                <w:color w:val="FFFFFF" w:themeColor="background1"/>
              </w:rPr>
              <w:t>August</w:t>
            </w:r>
          </w:p>
        </w:tc>
        <w:tc>
          <w:tcPr>
            <w:tcW w:w="1558" w:type="dxa"/>
            <w:gridSpan w:val="2"/>
            <w:shd w:val="clear" w:color="auto" w:fill="000000" w:themeFill="text1"/>
          </w:tcPr>
          <w:p w14:paraId="08E2CD17" w14:textId="77777777" w:rsidR="00734A72" w:rsidRPr="006F27DF" w:rsidRDefault="00734A72">
            <w:pPr>
              <w:rPr>
                <w:b/>
                <w:color w:val="FFFFFF" w:themeColor="background1"/>
              </w:rPr>
            </w:pPr>
            <w:r w:rsidRPr="006F27DF">
              <w:rPr>
                <w:b/>
                <w:color w:val="FFFFFF" w:themeColor="background1"/>
              </w:rPr>
              <w:t>September</w:t>
            </w:r>
          </w:p>
        </w:tc>
        <w:tc>
          <w:tcPr>
            <w:tcW w:w="1357" w:type="dxa"/>
            <w:shd w:val="clear" w:color="auto" w:fill="000000" w:themeFill="text1"/>
          </w:tcPr>
          <w:p w14:paraId="7FE2AD10" w14:textId="77777777" w:rsidR="00734A72" w:rsidRPr="006F27DF" w:rsidRDefault="00734A72">
            <w:pPr>
              <w:rPr>
                <w:b/>
                <w:color w:val="FFFFFF" w:themeColor="background1"/>
              </w:rPr>
            </w:pPr>
            <w:r w:rsidRPr="006F27DF">
              <w:rPr>
                <w:b/>
                <w:color w:val="FFFFFF" w:themeColor="background1"/>
              </w:rPr>
              <w:t>October</w:t>
            </w:r>
          </w:p>
        </w:tc>
        <w:tc>
          <w:tcPr>
            <w:tcW w:w="1393" w:type="dxa"/>
            <w:shd w:val="clear" w:color="auto" w:fill="000000" w:themeFill="text1"/>
          </w:tcPr>
          <w:p w14:paraId="36164A7B" w14:textId="77777777" w:rsidR="00734A72" w:rsidRPr="006F27DF" w:rsidRDefault="00734A72">
            <w:pPr>
              <w:rPr>
                <w:b/>
                <w:color w:val="FFFFFF" w:themeColor="background1"/>
              </w:rPr>
            </w:pPr>
            <w:r w:rsidRPr="006F27DF">
              <w:rPr>
                <w:b/>
                <w:color w:val="FFFFFF" w:themeColor="background1"/>
              </w:rPr>
              <w:t>November</w:t>
            </w:r>
          </w:p>
        </w:tc>
        <w:tc>
          <w:tcPr>
            <w:tcW w:w="1521" w:type="dxa"/>
            <w:gridSpan w:val="3"/>
            <w:shd w:val="clear" w:color="auto" w:fill="000000" w:themeFill="text1"/>
          </w:tcPr>
          <w:p w14:paraId="10341A57" w14:textId="77777777" w:rsidR="00734A72" w:rsidRPr="006F27DF" w:rsidRDefault="00734A72">
            <w:pPr>
              <w:rPr>
                <w:b/>
                <w:color w:val="FFFFFF" w:themeColor="background1"/>
              </w:rPr>
            </w:pPr>
            <w:r w:rsidRPr="006F27DF">
              <w:rPr>
                <w:b/>
                <w:color w:val="FFFFFF" w:themeColor="background1"/>
              </w:rPr>
              <w:t>December</w:t>
            </w:r>
          </w:p>
        </w:tc>
        <w:tc>
          <w:tcPr>
            <w:tcW w:w="1962" w:type="dxa"/>
            <w:gridSpan w:val="2"/>
            <w:shd w:val="clear" w:color="auto" w:fill="000000" w:themeFill="text1"/>
          </w:tcPr>
          <w:p w14:paraId="39E34449" w14:textId="77777777" w:rsidR="00734A72" w:rsidRPr="006F27DF" w:rsidRDefault="00734A72">
            <w:pPr>
              <w:rPr>
                <w:b/>
                <w:color w:val="FFFFFF" w:themeColor="background1"/>
              </w:rPr>
            </w:pPr>
            <w:r w:rsidRPr="006F27DF">
              <w:rPr>
                <w:b/>
                <w:color w:val="FFFFFF" w:themeColor="background1"/>
              </w:rPr>
              <w:t>January</w:t>
            </w:r>
          </w:p>
        </w:tc>
        <w:tc>
          <w:tcPr>
            <w:tcW w:w="1254" w:type="dxa"/>
            <w:shd w:val="clear" w:color="auto" w:fill="000000" w:themeFill="text1"/>
          </w:tcPr>
          <w:p w14:paraId="5EBF85B3" w14:textId="77777777" w:rsidR="00734A72" w:rsidRPr="006F27DF" w:rsidRDefault="00734A72">
            <w:pPr>
              <w:rPr>
                <w:b/>
                <w:color w:val="FFFFFF" w:themeColor="background1"/>
              </w:rPr>
            </w:pPr>
            <w:r w:rsidRPr="006F27DF">
              <w:rPr>
                <w:b/>
                <w:color w:val="FFFFFF" w:themeColor="background1"/>
              </w:rPr>
              <w:t>February</w:t>
            </w:r>
          </w:p>
        </w:tc>
        <w:tc>
          <w:tcPr>
            <w:tcW w:w="1626" w:type="dxa"/>
            <w:shd w:val="clear" w:color="auto" w:fill="000000" w:themeFill="text1"/>
          </w:tcPr>
          <w:p w14:paraId="7479146B" w14:textId="77777777" w:rsidR="00734A72" w:rsidRPr="006F27DF" w:rsidRDefault="00734A72">
            <w:pPr>
              <w:rPr>
                <w:b/>
                <w:color w:val="FFFFFF" w:themeColor="background1"/>
              </w:rPr>
            </w:pPr>
            <w:r w:rsidRPr="006F27DF">
              <w:rPr>
                <w:b/>
                <w:color w:val="FFFFFF" w:themeColor="background1"/>
              </w:rPr>
              <w:t>March</w:t>
            </w:r>
          </w:p>
        </w:tc>
        <w:tc>
          <w:tcPr>
            <w:tcW w:w="1306" w:type="dxa"/>
            <w:shd w:val="clear" w:color="auto" w:fill="000000" w:themeFill="text1"/>
          </w:tcPr>
          <w:p w14:paraId="64113864" w14:textId="77777777" w:rsidR="00734A72" w:rsidRPr="006F27DF" w:rsidRDefault="00734A72">
            <w:pPr>
              <w:rPr>
                <w:b/>
                <w:color w:val="FFFFFF" w:themeColor="background1"/>
              </w:rPr>
            </w:pPr>
            <w:r w:rsidRPr="006F27DF">
              <w:rPr>
                <w:b/>
                <w:color w:val="FFFFFF" w:themeColor="background1"/>
              </w:rPr>
              <w:t>April</w:t>
            </w:r>
          </w:p>
        </w:tc>
        <w:tc>
          <w:tcPr>
            <w:tcW w:w="1028" w:type="dxa"/>
            <w:shd w:val="clear" w:color="auto" w:fill="000000" w:themeFill="text1"/>
          </w:tcPr>
          <w:p w14:paraId="03AD4759" w14:textId="77777777" w:rsidR="00734A72" w:rsidRPr="006F27DF" w:rsidRDefault="00734A72">
            <w:pPr>
              <w:rPr>
                <w:b/>
                <w:color w:val="FFFFFF" w:themeColor="background1"/>
              </w:rPr>
            </w:pPr>
            <w:r w:rsidRPr="006F27DF">
              <w:rPr>
                <w:b/>
                <w:color w:val="FFFFFF" w:themeColor="background1"/>
              </w:rPr>
              <w:t>May</w:t>
            </w:r>
          </w:p>
        </w:tc>
        <w:tc>
          <w:tcPr>
            <w:tcW w:w="1580" w:type="dxa"/>
            <w:shd w:val="clear" w:color="auto" w:fill="000000" w:themeFill="text1"/>
          </w:tcPr>
          <w:p w14:paraId="2996CDD7" w14:textId="77777777" w:rsidR="00734A72" w:rsidRPr="006F27DF" w:rsidRDefault="00734A72">
            <w:pPr>
              <w:rPr>
                <w:b/>
                <w:color w:val="FFFFFF" w:themeColor="background1"/>
              </w:rPr>
            </w:pPr>
            <w:r w:rsidRPr="006F27DF">
              <w:rPr>
                <w:b/>
                <w:color w:val="FFFFFF" w:themeColor="background1"/>
              </w:rPr>
              <w:t>June</w:t>
            </w:r>
          </w:p>
        </w:tc>
      </w:tr>
      <w:tr w:rsidR="004B1CA2" w:rsidRPr="00E01CAB" w14:paraId="4D3E490D" w14:textId="77777777" w:rsidTr="00BD76E0">
        <w:trPr>
          <w:cantSplit/>
          <w:trHeight w:val="600"/>
        </w:trPr>
        <w:tc>
          <w:tcPr>
            <w:tcW w:w="1345" w:type="dxa"/>
            <w:vMerge w:val="restart"/>
            <w:vAlign w:val="center"/>
          </w:tcPr>
          <w:p w14:paraId="1A3AFE92" w14:textId="77777777" w:rsidR="004B1CA2" w:rsidRPr="000C3EDF" w:rsidRDefault="004B1CA2" w:rsidP="00A90A85">
            <w:pPr>
              <w:jc w:val="center"/>
              <w:rPr>
                <w:b/>
                <w:sz w:val="20"/>
                <w:szCs w:val="20"/>
              </w:rPr>
            </w:pPr>
            <w:r w:rsidRPr="000C3EDF">
              <w:rPr>
                <w:b/>
                <w:sz w:val="20"/>
                <w:szCs w:val="20"/>
              </w:rPr>
              <w:t>Effective Governance</w:t>
            </w:r>
          </w:p>
        </w:tc>
        <w:tc>
          <w:tcPr>
            <w:tcW w:w="1378" w:type="dxa"/>
            <w:vMerge w:val="restart"/>
            <w:vAlign w:val="center"/>
          </w:tcPr>
          <w:p w14:paraId="6444F8C9" w14:textId="48D8B3BB" w:rsidR="004B1CA2" w:rsidRPr="00206B0B" w:rsidRDefault="00E01CAB" w:rsidP="00A90A85">
            <w:pPr>
              <w:rPr>
                <w:sz w:val="18"/>
                <w:szCs w:val="18"/>
              </w:rPr>
            </w:pPr>
            <w:r w:rsidRPr="00206B0B">
              <w:rPr>
                <w:sz w:val="18"/>
                <w:szCs w:val="18"/>
              </w:rPr>
              <w:t>Conduct board self-evaluation and develop action plan</w:t>
            </w:r>
            <w:r w:rsidR="0031079A" w:rsidRPr="00206B0B">
              <w:rPr>
                <w:sz w:val="18"/>
                <w:szCs w:val="18"/>
              </w:rPr>
              <w:t xml:space="preserve"> for improvement.</w:t>
            </w:r>
          </w:p>
        </w:tc>
        <w:tc>
          <w:tcPr>
            <w:tcW w:w="1367" w:type="dxa"/>
            <w:vMerge w:val="restart"/>
            <w:vAlign w:val="center"/>
          </w:tcPr>
          <w:p w14:paraId="51989A3B" w14:textId="77777777" w:rsidR="004B1CA2" w:rsidRPr="00206B0B" w:rsidRDefault="004B1CA2" w:rsidP="00A90A85">
            <w:pPr>
              <w:rPr>
                <w:sz w:val="18"/>
                <w:szCs w:val="18"/>
              </w:rPr>
            </w:pPr>
            <w:r w:rsidRPr="00206B0B">
              <w:rPr>
                <w:sz w:val="18"/>
                <w:szCs w:val="18"/>
              </w:rPr>
              <w:t>Orientation for board candidates</w:t>
            </w:r>
          </w:p>
          <w:p w14:paraId="45091761" w14:textId="3C73D83D" w:rsidR="00E01CAB" w:rsidRPr="00206B0B" w:rsidRDefault="00E01CAB" w:rsidP="00A90A85">
            <w:pPr>
              <w:rPr>
                <w:sz w:val="18"/>
                <w:szCs w:val="18"/>
              </w:rPr>
            </w:pPr>
            <w:r w:rsidRPr="00206B0B">
              <w:rPr>
                <w:sz w:val="18"/>
                <w:szCs w:val="18"/>
              </w:rPr>
              <w:t>Conduct board self-evaluation and develop action plan</w:t>
            </w:r>
            <w:r w:rsidR="0031079A" w:rsidRPr="00206B0B">
              <w:rPr>
                <w:sz w:val="18"/>
                <w:szCs w:val="18"/>
              </w:rPr>
              <w:t xml:space="preserve"> for improvement.</w:t>
            </w:r>
          </w:p>
        </w:tc>
        <w:tc>
          <w:tcPr>
            <w:tcW w:w="1558" w:type="dxa"/>
            <w:gridSpan w:val="2"/>
            <w:vMerge w:val="restart"/>
            <w:vAlign w:val="center"/>
          </w:tcPr>
          <w:p w14:paraId="08D2AE59" w14:textId="77777777" w:rsidR="004B1CA2" w:rsidRPr="00206B0B" w:rsidRDefault="004B1CA2" w:rsidP="00A90A85">
            <w:pPr>
              <w:rPr>
                <w:sz w:val="18"/>
                <w:szCs w:val="18"/>
              </w:rPr>
            </w:pPr>
            <w:r w:rsidRPr="00206B0B">
              <w:rPr>
                <w:sz w:val="18"/>
                <w:szCs w:val="18"/>
              </w:rPr>
              <w:t>CSBA events:</w:t>
            </w:r>
          </w:p>
          <w:p w14:paraId="201711E6" w14:textId="77777777" w:rsidR="00D33F1D" w:rsidRPr="00206B0B" w:rsidRDefault="004B1CA2" w:rsidP="00D33F1D">
            <w:pPr>
              <w:pStyle w:val="ListParagraph"/>
              <w:numPr>
                <w:ilvl w:val="0"/>
                <w:numId w:val="1"/>
              </w:numPr>
              <w:ind w:left="207" w:hanging="207"/>
              <w:rPr>
                <w:sz w:val="16"/>
                <w:szCs w:val="18"/>
              </w:rPr>
            </w:pPr>
            <w:r w:rsidRPr="00206B0B">
              <w:rPr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7126C4D" wp14:editId="48D1B9A9">
                      <wp:simplePos x="0" y="0"/>
                      <wp:positionH relativeFrom="column">
                        <wp:posOffset>670483</wp:posOffset>
                      </wp:positionH>
                      <wp:positionV relativeFrom="paragraph">
                        <wp:posOffset>85954</wp:posOffset>
                      </wp:positionV>
                      <wp:extent cx="1089965" cy="7315"/>
                      <wp:effectExtent l="0" t="57150" r="34290" b="8826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9965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8C9D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52.8pt;margin-top:6.75pt;width:85.8pt;height:.6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206B0B">
              <w:rPr>
                <w:sz w:val="16"/>
                <w:szCs w:val="18"/>
              </w:rPr>
              <w:t>Masters in Governance</w:t>
            </w:r>
          </w:p>
          <w:p w14:paraId="4E7A6B6E" w14:textId="77777777" w:rsidR="00E01CAB" w:rsidRPr="00206B0B" w:rsidRDefault="00E01CAB" w:rsidP="00E01CA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06B0B">
              <w:rPr>
                <w:sz w:val="18"/>
                <w:szCs w:val="18"/>
              </w:rPr>
              <w:t>Orientation for board candidates</w:t>
            </w:r>
          </w:p>
          <w:p w14:paraId="18C9B18A" w14:textId="1C0FAAC5" w:rsidR="00E01CAB" w:rsidRPr="00206B0B" w:rsidRDefault="00E01CAB" w:rsidP="00E01CAB">
            <w:pPr>
              <w:pStyle w:val="ListParagraph"/>
              <w:ind w:left="207"/>
              <w:rPr>
                <w:sz w:val="16"/>
                <w:szCs w:val="18"/>
              </w:rPr>
            </w:pPr>
          </w:p>
        </w:tc>
        <w:tc>
          <w:tcPr>
            <w:tcW w:w="1357" w:type="dxa"/>
            <w:vMerge w:val="restart"/>
          </w:tcPr>
          <w:p w14:paraId="08642958" w14:textId="77777777" w:rsidR="00E01CAB" w:rsidRPr="00206B0B" w:rsidRDefault="00E01CAB" w:rsidP="00E01CAB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68DBE935" w14:textId="77777777" w:rsidR="00E01CAB" w:rsidRPr="00206B0B" w:rsidRDefault="00E01CAB" w:rsidP="00E01CAB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1262ECDF" w14:textId="77777777" w:rsidR="00E01CAB" w:rsidRPr="00206B0B" w:rsidRDefault="00E01CAB" w:rsidP="00E01CAB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0D477C5B" w14:textId="77777777" w:rsidR="00E01CAB" w:rsidRPr="00206B0B" w:rsidRDefault="00E01CAB" w:rsidP="00E01CAB">
            <w:pPr>
              <w:rPr>
                <w:sz w:val="18"/>
                <w:szCs w:val="18"/>
              </w:rPr>
            </w:pPr>
          </w:p>
          <w:p w14:paraId="79603124" w14:textId="16C48C4F" w:rsidR="00E01CAB" w:rsidRPr="00206B0B" w:rsidRDefault="00E01CAB" w:rsidP="00E01CAB">
            <w:pPr>
              <w:rPr>
                <w:sz w:val="18"/>
                <w:szCs w:val="18"/>
              </w:rPr>
            </w:pPr>
            <w:r w:rsidRPr="00206B0B">
              <w:rPr>
                <w:sz w:val="18"/>
                <w:szCs w:val="18"/>
              </w:rPr>
              <w:t>Orientation for board candidates</w:t>
            </w:r>
          </w:p>
          <w:p w14:paraId="0CACC76A" w14:textId="77777777" w:rsidR="004B1CA2" w:rsidRPr="00206B0B" w:rsidRDefault="004B1CA2" w:rsidP="00A90A85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vMerge w:val="restart"/>
          </w:tcPr>
          <w:p w14:paraId="5B6ADD89" w14:textId="6393E477" w:rsidR="004B1CA2" w:rsidRPr="00206B0B" w:rsidRDefault="004B1CA2" w:rsidP="00A90A85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gridSpan w:val="3"/>
            <w:vMerge w:val="restart"/>
          </w:tcPr>
          <w:p w14:paraId="2DC1BB2B" w14:textId="77777777" w:rsidR="004B1CA2" w:rsidRPr="00206B0B" w:rsidRDefault="004B1CA2" w:rsidP="00A90A85">
            <w:pPr>
              <w:rPr>
                <w:sz w:val="18"/>
                <w:szCs w:val="18"/>
              </w:rPr>
            </w:pPr>
            <w:r w:rsidRPr="00206B0B">
              <w:rPr>
                <w:sz w:val="18"/>
                <w:szCs w:val="18"/>
              </w:rPr>
              <w:t>CSBA events:</w:t>
            </w:r>
          </w:p>
          <w:p w14:paraId="7C3637C2" w14:textId="77777777" w:rsidR="004B1CA2" w:rsidRPr="00206B0B" w:rsidRDefault="004B1CA2" w:rsidP="00A90A85">
            <w:pPr>
              <w:pStyle w:val="ListParagraph"/>
              <w:numPr>
                <w:ilvl w:val="0"/>
                <w:numId w:val="2"/>
              </w:numPr>
              <w:ind w:left="129" w:hanging="129"/>
              <w:rPr>
                <w:sz w:val="16"/>
                <w:szCs w:val="18"/>
              </w:rPr>
            </w:pPr>
            <w:r w:rsidRPr="00206B0B">
              <w:rPr>
                <w:sz w:val="16"/>
                <w:szCs w:val="18"/>
              </w:rPr>
              <w:t>Annual Education Conference</w:t>
            </w:r>
          </w:p>
          <w:p w14:paraId="47061732" w14:textId="77777777" w:rsidR="004B1CA2" w:rsidRPr="00206B0B" w:rsidRDefault="004B1CA2" w:rsidP="0074369B">
            <w:pPr>
              <w:pStyle w:val="ListParagraph"/>
              <w:numPr>
                <w:ilvl w:val="0"/>
                <w:numId w:val="2"/>
              </w:numPr>
              <w:ind w:hanging="138"/>
              <w:rPr>
                <w:sz w:val="16"/>
                <w:szCs w:val="18"/>
              </w:rPr>
            </w:pPr>
            <w:r w:rsidRPr="00206B0B">
              <w:rPr>
                <w:sz w:val="16"/>
                <w:szCs w:val="18"/>
              </w:rPr>
              <w:t>Orientation for New Board Members</w:t>
            </w:r>
          </w:p>
          <w:p w14:paraId="4FB4AD9C" w14:textId="25415C56" w:rsidR="004B1CA2" w:rsidRPr="00206B0B" w:rsidRDefault="004B1CA2" w:rsidP="0074369B">
            <w:pPr>
              <w:pStyle w:val="ListParagraph"/>
              <w:numPr>
                <w:ilvl w:val="0"/>
                <w:numId w:val="2"/>
              </w:numPr>
              <w:ind w:hanging="138"/>
              <w:rPr>
                <w:sz w:val="18"/>
                <w:szCs w:val="18"/>
              </w:rPr>
            </w:pPr>
            <w:r w:rsidRPr="00206B0B">
              <w:rPr>
                <w:sz w:val="16"/>
                <w:szCs w:val="18"/>
              </w:rPr>
              <w:t>Board Presidents Workshop</w:t>
            </w:r>
          </w:p>
        </w:tc>
        <w:tc>
          <w:tcPr>
            <w:tcW w:w="4842" w:type="dxa"/>
            <w:gridSpan w:val="4"/>
            <w:vMerge w:val="restart"/>
          </w:tcPr>
          <w:p w14:paraId="61750858" w14:textId="209D083F" w:rsidR="004B1CA2" w:rsidRPr="00206B0B" w:rsidRDefault="004B1CA2" w:rsidP="00A90A85">
            <w:pPr>
              <w:rPr>
                <w:sz w:val="18"/>
                <w:szCs w:val="18"/>
              </w:rPr>
            </w:pPr>
            <w:r w:rsidRPr="00206B0B">
              <w:rPr>
                <w:sz w:val="18"/>
                <w:szCs w:val="18"/>
              </w:rPr>
              <w:t xml:space="preserve">Annual </w:t>
            </w:r>
            <w:r w:rsidR="002A67F8" w:rsidRPr="00206B0B">
              <w:rPr>
                <w:sz w:val="18"/>
                <w:szCs w:val="18"/>
              </w:rPr>
              <w:t xml:space="preserve">Board </w:t>
            </w:r>
            <w:r w:rsidRPr="00206B0B">
              <w:rPr>
                <w:sz w:val="18"/>
                <w:szCs w:val="18"/>
              </w:rPr>
              <w:t xml:space="preserve">study session to: </w:t>
            </w:r>
          </w:p>
          <w:p w14:paraId="61CE0D88" w14:textId="520061E6" w:rsidR="004B1CA2" w:rsidRPr="00206B0B" w:rsidRDefault="004B1CA2" w:rsidP="00A90A85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sz w:val="16"/>
                <w:szCs w:val="18"/>
              </w:rPr>
            </w:pPr>
            <w:r w:rsidRPr="00206B0B">
              <w:rPr>
                <w:sz w:val="16"/>
                <w:szCs w:val="18"/>
              </w:rPr>
              <w:t xml:space="preserve">Review governance team </w:t>
            </w:r>
            <w:r w:rsidR="002A67F8" w:rsidRPr="00206B0B">
              <w:rPr>
                <w:sz w:val="16"/>
                <w:szCs w:val="18"/>
              </w:rPr>
              <w:t xml:space="preserve">principles, </w:t>
            </w:r>
            <w:r w:rsidRPr="00206B0B">
              <w:rPr>
                <w:sz w:val="16"/>
                <w:szCs w:val="18"/>
              </w:rPr>
              <w:t xml:space="preserve">norms </w:t>
            </w:r>
            <w:r w:rsidR="002A67F8" w:rsidRPr="00206B0B">
              <w:rPr>
                <w:sz w:val="16"/>
                <w:szCs w:val="18"/>
              </w:rPr>
              <w:t>and</w:t>
            </w:r>
            <w:r w:rsidRPr="00206B0B">
              <w:rPr>
                <w:sz w:val="16"/>
                <w:szCs w:val="18"/>
              </w:rPr>
              <w:t xml:space="preserve"> protocols</w:t>
            </w:r>
          </w:p>
          <w:p w14:paraId="38E9F405" w14:textId="7B51EEBC" w:rsidR="004B1CA2" w:rsidRPr="00206B0B" w:rsidRDefault="004B1CA2" w:rsidP="00A90A85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sz w:val="16"/>
                <w:szCs w:val="18"/>
              </w:rPr>
            </w:pPr>
            <w:r w:rsidRPr="00206B0B">
              <w:rPr>
                <w:sz w:val="16"/>
                <w:szCs w:val="18"/>
              </w:rPr>
              <w:t xml:space="preserve">Update </w:t>
            </w:r>
            <w:r w:rsidR="002A67F8" w:rsidRPr="00206B0B">
              <w:rPr>
                <w:sz w:val="16"/>
                <w:szCs w:val="18"/>
              </w:rPr>
              <w:t>G</w:t>
            </w:r>
            <w:r w:rsidRPr="00206B0B">
              <w:rPr>
                <w:sz w:val="16"/>
                <w:szCs w:val="18"/>
              </w:rPr>
              <w:t xml:space="preserve">overnance </w:t>
            </w:r>
            <w:r w:rsidR="002A67F8" w:rsidRPr="00206B0B">
              <w:rPr>
                <w:sz w:val="16"/>
                <w:szCs w:val="18"/>
              </w:rPr>
              <w:t>H</w:t>
            </w:r>
            <w:r w:rsidRPr="00206B0B">
              <w:rPr>
                <w:sz w:val="16"/>
                <w:szCs w:val="18"/>
              </w:rPr>
              <w:t>andbook/</w:t>
            </w:r>
            <w:r w:rsidR="002A67F8" w:rsidRPr="00206B0B">
              <w:rPr>
                <w:sz w:val="16"/>
                <w:szCs w:val="18"/>
              </w:rPr>
              <w:t>Board Planning C</w:t>
            </w:r>
            <w:r w:rsidRPr="00206B0B">
              <w:rPr>
                <w:sz w:val="16"/>
                <w:szCs w:val="18"/>
              </w:rPr>
              <w:t>alendar</w:t>
            </w:r>
          </w:p>
          <w:p w14:paraId="6A0597AA" w14:textId="77777777" w:rsidR="004B1CA2" w:rsidRPr="00206B0B" w:rsidRDefault="004B1CA2" w:rsidP="00A90A85">
            <w:pPr>
              <w:rPr>
                <w:sz w:val="18"/>
                <w:szCs w:val="18"/>
              </w:rPr>
            </w:pPr>
            <w:r w:rsidRPr="00206B0B">
              <w:rPr>
                <w:sz w:val="18"/>
                <w:szCs w:val="18"/>
              </w:rPr>
              <w:t>Attend CSBA events:</w:t>
            </w:r>
          </w:p>
          <w:p w14:paraId="73984839" w14:textId="77777777" w:rsidR="004B1CA2" w:rsidRPr="00206B0B" w:rsidRDefault="004B1CA2" w:rsidP="00A90A8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16"/>
                <w:szCs w:val="18"/>
              </w:rPr>
            </w:pPr>
            <w:r w:rsidRPr="00206B0B">
              <w:rPr>
                <w:sz w:val="16"/>
                <w:szCs w:val="18"/>
              </w:rPr>
              <w:t>The Brown Act</w:t>
            </w:r>
          </w:p>
          <w:p w14:paraId="3417A007" w14:textId="77777777" w:rsidR="004B1CA2" w:rsidRPr="00206B0B" w:rsidRDefault="004B1CA2" w:rsidP="00A90A8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16"/>
                <w:szCs w:val="18"/>
              </w:rPr>
            </w:pPr>
            <w:r w:rsidRPr="00206B0B">
              <w:rPr>
                <w:sz w:val="16"/>
                <w:szCs w:val="18"/>
              </w:rPr>
              <w:t>Board Presidents Workshop</w:t>
            </w:r>
          </w:p>
          <w:p w14:paraId="2C3CD99F" w14:textId="77777777" w:rsidR="004B1CA2" w:rsidRPr="00206B0B" w:rsidRDefault="004B1CA2" w:rsidP="002A67F8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16"/>
                <w:szCs w:val="18"/>
              </w:rPr>
            </w:pPr>
            <w:r w:rsidRPr="00206B0B">
              <w:rPr>
                <w:sz w:val="16"/>
                <w:szCs w:val="18"/>
              </w:rPr>
              <w:t>Institute for New and First-term Board Members</w:t>
            </w:r>
          </w:p>
          <w:p w14:paraId="370FAE3D" w14:textId="4C6FA385" w:rsidR="002A67F8" w:rsidRPr="00206B0B" w:rsidRDefault="002A67F8" w:rsidP="002A67F8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16"/>
                <w:szCs w:val="18"/>
              </w:rPr>
            </w:pPr>
            <w:r w:rsidRPr="00206B0B">
              <w:rPr>
                <w:sz w:val="16"/>
                <w:szCs w:val="18"/>
              </w:rPr>
              <w:t>Masters in Governance</w:t>
            </w:r>
          </w:p>
        </w:tc>
        <w:tc>
          <w:tcPr>
            <w:tcW w:w="2334" w:type="dxa"/>
            <w:gridSpan w:val="2"/>
            <w:vAlign w:val="center"/>
          </w:tcPr>
          <w:p w14:paraId="0404ADA9" w14:textId="01133F53" w:rsidR="004B1CA2" w:rsidRPr="00206B0B" w:rsidRDefault="004B1CA2" w:rsidP="005940FA">
            <w:pPr>
              <w:pStyle w:val="ListParagraph"/>
              <w:ind w:left="246"/>
              <w:rPr>
                <w:sz w:val="18"/>
                <w:szCs w:val="18"/>
              </w:rPr>
            </w:pPr>
          </w:p>
        </w:tc>
        <w:tc>
          <w:tcPr>
            <w:tcW w:w="1580" w:type="dxa"/>
            <w:vMerge w:val="restart"/>
            <w:vAlign w:val="center"/>
          </w:tcPr>
          <w:p w14:paraId="4286ECFC" w14:textId="62F6C342" w:rsidR="004B1CA2" w:rsidRPr="00206B0B" w:rsidRDefault="00E01CAB" w:rsidP="00A90A85">
            <w:pPr>
              <w:jc w:val="center"/>
              <w:rPr>
                <w:sz w:val="18"/>
                <w:szCs w:val="18"/>
              </w:rPr>
            </w:pPr>
            <w:r w:rsidRPr="00206B0B">
              <w:rPr>
                <w:sz w:val="18"/>
                <w:szCs w:val="18"/>
              </w:rPr>
              <w:t>Conduct board self-evaluation and develop action plan</w:t>
            </w:r>
            <w:r w:rsidR="0031079A" w:rsidRPr="00206B0B">
              <w:rPr>
                <w:sz w:val="18"/>
                <w:szCs w:val="18"/>
              </w:rPr>
              <w:t xml:space="preserve"> for improvement</w:t>
            </w:r>
          </w:p>
        </w:tc>
      </w:tr>
      <w:tr w:rsidR="004B1CA2" w:rsidRPr="00E01CAB" w14:paraId="68B2287E" w14:textId="77777777" w:rsidTr="00BD76E0">
        <w:trPr>
          <w:cantSplit/>
          <w:trHeight w:val="600"/>
        </w:trPr>
        <w:tc>
          <w:tcPr>
            <w:tcW w:w="1345" w:type="dxa"/>
            <w:vMerge/>
            <w:vAlign w:val="center"/>
          </w:tcPr>
          <w:p w14:paraId="698558D4" w14:textId="77777777" w:rsidR="004B1CA2" w:rsidRPr="000C3EDF" w:rsidRDefault="004B1CA2" w:rsidP="00A90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3BADA671" w14:textId="77777777" w:rsidR="004B1CA2" w:rsidRDefault="004B1CA2" w:rsidP="00A90A85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  <w:vAlign w:val="center"/>
          </w:tcPr>
          <w:p w14:paraId="0FD70655" w14:textId="77777777" w:rsidR="004B1CA2" w:rsidRPr="00917F38" w:rsidRDefault="004B1CA2" w:rsidP="00A90A85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14:paraId="471AB715" w14:textId="77777777" w:rsidR="004B1CA2" w:rsidRPr="00917F38" w:rsidRDefault="004B1CA2" w:rsidP="00A90A85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14:paraId="66EE700D" w14:textId="77777777" w:rsidR="004B1CA2" w:rsidRPr="00917F38" w:rsidRDefault="004B1CA2" w:rsidP="00A90A85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14:paraId="644D913D" w14:textId="77777777" w:rsidR="004B1CA2" w:rsidRPr="00917F38" w:rsidRDefault="004B1CA2" w:rsidP="00A90A85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gridSpan w:val="3"/>
            <w:vMerge/>
          </w:tcPr>
          <w:p w14:paraId="0EC9CE4B" w14:textId="77777777" w:rsidR="004B1CA2" w:rsidRPr="00917F38" w:rsidRDefault="004B1CA2" w:rsidP="00A90A85">
            <w:pPr>
              <w:rPr>
                <w:sz w:val="18"/>
                <w:szCs w:val="18"/>
              </w:rPr>
            </w:pPr>
          </w:p>
        </w:tc>
        <w:tc>
          <w:tcPr>
            <w:tcW w:w="4842" w:type="dxa"/>
            <w:gridSpan w:val="4"/>
            <w:vMerge/>
          </w:tcPr>
          <w:p w14:paraId="6EFBD3C2" w14:textId="77777777" w:rsidR="004B1CA2" w:rsidRPr="00917F38" w:rsidRDefault="004B1CA2" w:rsidP="00A90A85">
            <w:pPr>
              <w:rPr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vAlign w:val="center"/>
          </w:tcPr>
          <w:p w14:paraId="4DF7A260" w14:textId="161ADFB6" w:rsidR="004B1CA2" w:rsidRPr="00917F38" w:rsidRDefault="004B1CA2" w:rsidP="00A90A85">
            <w:pPr>
              <w:jc w:val="center"/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Conduct board self-evaluation and develop action plan</w:t>
            </w:r>
            <w:r w:rsidR="0031079A">
              <w:rPr>
                <w:sz w:val="18"/>
                <w:szCs w:val="18"/>
              </w:rPr>
              <w:t xml:space="preserve"> </w:t>
            </w:r>
            <w:r w:rsidR="0031079A" w:rsidRPr="00206B0B">
              <w:rPr>
                <w:sz w:val="18"/>
                <w:szCs w:val="18"/>
              </w:rPr>
              <w:t>for improvement</w:t>
            </w:r>
          </w:p>
        </w:tc>
        <w:tc>
          <w:tcPr>
            <w:tcW w:w="1580" w:type="dxa"/>
            <w:vMerge/>
            <w:vAlign w:val="center"/>
          </w:tcPr>
          <w:p w14:paraId="301D221B" w14:textId="77777777" w:rsidR="004B1CA2" w:rsidRPr="00E01CAB" w:rsidRDefault="004B1CA2" w:rsidP="00A90A8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90A85" w:rsidRPr="000C3EDF" w14:paraId="6A985A3A" w14:textId="77777777" w:rsidTr="00D23FAA">
        <w:trPr>
          <w:cantSplit/>
          <w:trHeight w:val="442"/>
        </w:trPr>
        <w:tc>
          <w:tcPr>
            <w:tcW w:w="1345" w:type="dxa"/>
            <w:vMerge w:val="restart"/>
            <w:vAlign w:val="center"/>
          </w:tcPr>
          <w:p w14:paraId="15C85CF1" w14:textId="77777777" w:rsidR="00A90A85" w:rsidRPr="000C3EDF" w:rsidRDefault="00A90A85" w:rsidP="00A90A85">
            <w:pPr>
              <w:jc w:val="center"/>
              <w:rPr>
                <w:b/>
                <w:sz w:val="20"/>
                <w:szCs w:val="20"/>
              </w:rPr>
            </w:pPr>
            <w:r w:rsidRPr="000C3EDF">
              <w:rPr>
                <w:b/>
                <w:sz w:val="20"/>
                <w:szCs w:val="20"/>
              </w:rPr>
              <w:t>Setting Direction for the District</w:t>
            </w:r>
          </w:p>
        </w:tc>
        <w:tc>
          <w:tcPr>
            <w:tcW w:w="1378" w:type="dxa"/>
            <w:vMerge w:val="restart"/>
            <w:vAlign w:val="center"/>
          </w:tcPr>
          <w:p w14:paraId="42A243FF" w14:textId="163EAB42" w:rsidR="00A90A85" w:rsidRPr="00917F38" w:rsidRDefault="00A90A85" w:rsidP="00A90A85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vMerge w:val="restart"/>
            <w:vAlign w:val="center"/>
          </w:tcPr>
          <w:p w14:paraId="66175B2F" w14:textId="77777777" w:rsidR="00A90A85" w:rsidRPr="00917F38" w:rsidRDefault="00A90A85" w:rsidP="00A90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Communicate mission/vision/objectives</w:t>
            </w:r>
          </w:p>
        </w:tc>
        <w:tc>
          <w:tcPr>
            <w:tcW w:w="1558" w:type="dxa"/>
            <w:gridSpan w:val="2"/>
            <w:vMerge w:val="restart"/>
          </w:tcPr>
          <w:p w14:paraId="29121A34" w14:textId="77777777" w:rsidR="00A90A85" w:rsidRPr="00917F38" w:rsidRDefault="00A90A85" w:rsidP="00A90A85">
            <w:pPr>
              <w:rPr>
                <w:sz w:val="18"/>
                <w:szCs w:val="18"/>
              </w:rPr>
            </w:pPr>
          </w:p>
        </w:tc>
        <w:tc>
          <w:tcPr>
            <w:tcW w:w="2750" w:type="dxa"/>
            <w:gridSpan w:val="2"/>
            <w:vAlign w:val="center"/>
          </w:tcPr>
          <w:p w14:paraId="36840798" w14:textId="77777777" w:rsidR="00A90A85" w:rsidRPr="00917F38" w:rsidRDefault="00A90A85" w:rsidP="00A90A85">
            <w:pPr>
              <w:jc w:val="center"/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Discuss priorities and preliminary goals for following year</w:t>
            </w:r>
          </w:p>
        </w:tc>
        <w:tc>
          <w:tcPr>
            <w:tcW w:w="1521" w:type="dxa"/>
            <w:gridSpan w:val="3"/>
          </w:tcPr>
          <w:p w14:paraId="02242FBC" w14:textId="77777777" w:rsidR="00A90A85" w:rsidRPr="00917F38" w:rsidRDefault="00A90A85" w:rsidP="00A90A85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 w14:paraId="4147E6C9" w14:textId="7337218C" w:rsidR="00A90A85" w:rsidRPr="00917F38" w:rsidRDefault="00A90A85" w:rsidP="00A90A85">
            <w:pPr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Supt</w:t>
            </w:r>
            <w:r>
              <w:rPr>
                <w:sz w:val="18"/>
                <w:szCs w:val="18"/>
              </w:rPr>
              <w:t>.</w:t>
            </w:r>
            <w:r w:rsidRPr="00917F38">
              <w:rPr>
                <w:sz w:val="18"/>
                <w:szCs w:val="18"/>
              </w:rPr>
              <w:t>’s mid-year progress report on goals to the board</w:t>
            </w:r>
          </w:p>
        </w:tc>
        <w:tc>
          <w:tcPr>
            <w:tcW w:w="1254" w:type="dxa"/>
            <w:vMerge w:val="restart"/>
            <w:vAlign w:val="center"/>
          </w:tcPr>
          <w:p w14:paraId="7E6D7C4B" w14:textId="77777777" w:rsidR="00A90A85" w:rsidRPr="00917F38" w:rsidRDefault="00A90A85" w:rsidP="00A90A85">
            <w:pPr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Report progress on goals to the community</w:t>
            </w:r>
          </w:p>
        </w:tc>
        <w:tc>
          <w:tcPr>
            <w:tcW w:w="2932" w:type="dxa"/>
            <w:gridSpan w:val="2"/>
            <w:vMerge w:val="restart"/>
          </w:tcPr>
          <w:p w14:paraId="494640D5" w14:textId="77777777" w:rsidR="00A90A85" w:rsidRPr="00917F38" w:rsidRDefault="00A90A85" w:rsidP="00A90A85">
            <w:pPr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Every 2-3 years review district vision/mission using an inclusive process</w:t>
            </w:r>
          </w:p>
          <w:p w14:paraId="4870AF68" w14:textId="77777777" w:rsidR="005940FA" w:rsidRDefault="005940FA" w:rsidP="00A90A85">
            <w:pPr>
              <w:rPr>
                <w:sz w:val="18"/>
                <w:szCs w:val="18"/>
              </w:rPr>
            </w:pPr>
          </w:p>
          <w:p w14:paraId="27320153" w14:textId="2A6D916C" w:rsidR="00A90A85" w:rsidRPr="00917F38" w:rsidRDefault="00A90A85" w:rsidP="00A90A85">
            <w:pPr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 xml:space="preserve">Review </w:t>
            </w:r>
            <w:r w:rsidR="005940FA">
              <w:rPr>
                <w:sz w:val="18"/>
                <w:szCs w:val="18"/>
              </w:rPr>
              <w:t xml:space="preserve">Local Control Accountability Plan </w:t>
            </w:r>
            <w:r w:rsidR="005940FA" w:rsidRPr="00DB1069">
              <w:rPr>
                <w:b/>
                <w:bCs/>
                <w:sz w:val="18"/>
                <w:szCs w:val="18"/>
              </w:rPr>
              <w:t>(LCAP)</w:t>
            </w:r>
          </w:p>
        </w:tc>
        <w:tc>
          <w:tcPr>
            <w:tcW w:w="1028" w:type="dxa"/>
            <w:vMerge w:val="restart"/>
          </w:tcPr>
          <w:p w14:paraId="44698DBE" w14:textId="77777777" w:rsidR="00A90A85" w:rsidRPr="00917F38" w:rsidRDefault="00A90A85" w:rsidP="00A90A85">
            <w:pPr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Draft LCAP</w:t>
            </w:r>
          </w:p>
        </w:tc>
        <w:tc>
          <w:tcPr>
            <w:tcW w:w="1580" w:type="dxa"/>
            <w:vMerge w:val="restart"/>
          </w:tcPr>
          <w:p w14:paraId="206F7B88" w14:textId="77777777" w:rsidR="00A90A85" w:rsidRPr="00917F38" w:rsidRDefault="00A90A85" w:rsidP="00A90A85">
            <w:pPr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Approve LCAP</w:t>
            </w:r>
          </w:p>
          <w:p w14:paraId="6FE2CB26" w14:textId="2A7AA8C7" w:rsidR="00A90A85" w:rsidRPr="00917F38" w:rsidRDefault="00A90A85" w:rsidP="00A90A85">
            <w:pPr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Finalize goals and success indicators for coming year</w:t>
            </w:r>
            <w:r w:rsidR="005940FA">
              <w:rPr>
                <w:sz w:val="18"/>
                <w:szCs w:val="18"/>
              </w:rPr>
              <w:t xml:space="preserve"> and submit to COE by June 30</w:t>
            </w:r>
          </w:p>
        </w:tc>
      </w:tr>
      <w:tr w:rsidR="00A90A85" w:rsidRPr="000C3EDF" w14:paraId="43661BBA" w14:textId="77777777" w:rsidTr="00D23FAA">
        <w:trPr>
          <w:cantSplit/>
          <w:trHeight w:val="441"/>
        </w:trPr>
        <w:tc>
          <w:tcPr>
            <w:tcW w:w="1345" w:type="dxa"/>
            <w:vMerge/>
            <w:tcBorders>
              <w:bottom w:val="single" w:sz="4" w:space="0" w:color="auto"/>
            </w:tcBorders>
            <w:vAlign w:val="center"/>
          </w:tcPr>
          <w:p w14:paraId="71CA52C9" w14:textId="77777777" w:rsidR="00A90A85" w:rsidRPr="000C3EDF" w:rsidRDefault="00A90A85" w:rsidP="00A90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bottom w:val="single" w:sz="4" w:space="0" w:color="auto"/>
            </w:tcBorders>
          </w:tcPr>
          <w:p w14:paraId="79D6E28D" w14:textId="77777777" w:rsidR="00A90A85" w:rsidRPr="00917F38" w:rsidRDefault="00A90A85" w:rsidP="00A90A85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14:paraId="43BE2D0A" w14:textId="77777777" w:rsidR="00A90A85" w:rsidRPr="00917F38" w:rsidRDefault="00A90A85" w:rsidP="00A90A85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bottom w:val="single" w:sz="4" w:space="0" w:color="auto"/>
            </w:tcBorders>
          </w:tcPr>
          <w:p w14:paraId="71D2AF2C" w14:textId="77777777" w:rsidR="00A90A85" w:rsidRPr="00917F38" w:rsidRDefault="00A90A85" w:rsidP="00A90A85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3A972352" w14:textId="77777777" w:rsidR="00A90A85" w:rsidRPr="00917F38" w:rsidRDefault="00A90A85" w:rsidP="00A90A85">
            <w:pPr>
              <w:rPr>
                <w:sz w:val="18"/>
                <w:szCs w:val="18"/>
              </w:rPr>
            </w:pPr>
          </w:p>
        </w:tc>
        <w:tc>
          <w:tcPr>
            <w:tcW w:w="2914" w:type="dxa"/>
            <w:gridSpan w:val="4"/>
            <w:tcBorders>
              <w:bottom w:val="single" w:sz="4" w:space="0" w:color="auto"/>
            </w:tcBorders>
            <w:vAlign w:val="center"/>
          </w:tcPr>
          <w:p w14:paraId="5332CFD6" w14:textId="77777777" w:rsidR="00A90A85" w:rsidRPr="00917F38" w:rsidRDefault="00A90A85" w:rsidP="00A90A85">
            <w:pPr>
              <w:jc w:val="center"/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Report progress on goals to the community</w:t>
            </w:r>
          </w:p>
        </w:tc>
        <w:tc>
          <w:tcPr>
            <w:tcW w:w="1962" w:type="dxa"/>
            <w:gridSpan w:val="2"/>
            <w:vMerge/>
            <w:tcBorders>
              <w:bottom w:val="single" w:sz="4" w:space="0" w:color="auto"/>
            </w:tcBorders>
          </w:tcPr>
          <w:p w14:paraId="5F5C36C8" w14:textId="77777777" w:rsidR="00A90A85" w:rsidRPr="00917F38" w:rsidRDefault="00A90A85" w:rsidP="00A90A85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</w:tcPr>
          <w:p w14:paraId="6FAE8207" w14:textId="77777777" w:rsidR="00A90A85" w:rsidRPr="00917F38" w:rsidRDefault="00A90A85" w:rsidP="00A90A85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vMerge/>
            <w:tcBorders>
              <w:bottom w:val="single" w:sz="4" w:space="0" w:color="auto"/>
            </w:tcBorders>
          </w:tcPr>
          <w:p w14:paraId="14BF2B8D" w14:textId="77777777" w:rsidR="00A90A85" w:rsidRPr="00917F38" w:rsidRDefault="00A90A85" w:rsidP="00A90A85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14:paraId="04F66E02" w14:textId="77777777" w:rsidR="00A90A85" w:rsidRPr="00917F38" w:rsidRDefault="00A90A85" w:rsidP="00A90A85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Merge/>
          </w:tcPr>
          <w:p w14:paraId="7CE6F586" w14:textId="77777777" w:rsidR="00A90A85" w:rsidRPr="00917F38" w:rsidRDefault="00A90A85" w:rsidP="00A90A85">
            <w:pPr>
              <w:rPr>
                <w:sz w:val="18"/>
                <w:szCs w:val="18"/>
              </w:rPr>
            </w:pPr>
          </w:p>
        </w:tc>
      </w:tr>
      <w:tr w:rsidR="00A90A85" w:rsidRPr="000C3EDF" w14:paraId="6214FB3A" w14:textId="77777777" w:rsidTr="00D23FAA">
        <w:trPr>
          <w:cantSplit/>
        </w:trPr>
        <w:tc>
          <w:tcPr>
            <w:tcW w:w="1345" w:type="dxa"/>
            <w:vMerge w:val="restart"/>
            <w:vAlign w:val="center"/>
          </w:tcPr>
          <w:p w14:paraId="7F3A5E1B" w14:textId="77777777" w:rsidR="00A90A85" w:rsidRDefault="00A90A85" w:rsidP="00A90A85">
            <w:pPr>
              <w:jc w:val="center"/>
              <w:rPr>
                <w:b/>
                <w:sz w:val="20"/>
                <w:szCs w:val="20"/>
              </w:rPr>
            </w:pPr>
            <w:r w:rsidRPr="000C3EDF">
              <w:rPr>
                <w:b/>
                <w:sz w:val="20"/>
                <w:szCs w:val="20"/>
              </w:rPr>
              <w:t>Student Learning &amp; Achievement</w:t>
            </w:r>
          </w:p>
          <w:p w14:paraId="3F4286C3" w14:textId="7B2D56CF" w:rsidR="0064171E" w:rsidRPr="0064171E" w:rsidRDefault="0064171E" w:rsidP="0064171E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7638B8A9" w14:textId="77777777" w:rsidR="00A90A85" w:rsidRPr="002D117B" w:rsidRDefault="00A90A85" w:rsidP="00A90A85">
            <w:pPr>
              <w:rPr>
                <w:b/>
                <w:sz w:val="18"/>
                <w:szCs w:val="18"/>
              </w:rPr>
            </w:pPr>
            <w:r w:rsidRPr="002D117B">
              <w:rPr>
                <w:b/>
                <w:sz w:val="18"/>
                <w:szCs w:val="18"/>
              </w:rPr>
              <w:t>Deadline for adoption of budget and LCAP (July 1)</w:t>
            </w:r>
          </w:p>
        </w:tc>
        <w:tc>
          <w:tcPr>
            <w:tcW w:w="1367" w:type="dxa"/>
          </w:tcPr>
          <w:p w14:paraId="791112B8" w14:textId="77777777" w:rsidR="00A90A85" w:rsidRPr="00917F38" w:rsidRDefault="00A90A85" w:rsidP="00A90A85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1F080944" w14:textId="77777777" w:rsidR="00A90A85" w:rsidRDefault="00A90A85" w:rsidP="00A90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LCAP Goal setting</w:t>
            </w:r>
          </w:p>
          <w:p w14:paraId="12584940" w14:textId="476512D5" w:rsidR="00A90A85" w:rsidRPr="00917F38" w:rsidRDefault="00A90A85" w:rsidP="00A90A85">
            <w:pPr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 xml:space="preserve">Identify </w:t>
            </w:r>
            <w:r>
              <w:rPr>
                <w:sz w:val="18"/>
                <w:szCs w:val="18"/>
              </w:rPr>
              <w:t xml:space="preserve">desired outcomes for students: </w:t>
            </w:r>
            <w:r w:rsidR="005940FA">
              <w:rPr>
                <w:sz w:val="18"/>
                <w:szCs w:val="18"/>
              </w:rPr>
              <w:t>all student groups</w:t>
            </w:r>
          </w:p>
        </w:tc>
        <w:tc>
          <w:tcPr>
            <w:tcW w:w="2750" w:type="dxa"/>
            <w:gridSpan w:val="2"/>
          </w:tcPr>
          <w:p w14:paraId="5FFEE408" w14:textId="77777777" w:rsidR="00A90A85" w:rsidRDefault="00A90A85" w:rsidP="00A90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Planning Study Session</w:t>
            </w:r>
          </w:p>
          <w:p w14:paraId="507EE132" w14:textId="77777777" w:rsidR="00A90A85" w:rsidRDefault="00A90A85" w:rsidP="00A90A85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Based on goals, identify needs</w:t>
            </w:r>
          </w:p>
          <w:p w14:paraId="2E921049" w14:textId="77777777" w:rsidR="00A90A85" w:rsidRDefault="00A90A85" w:rsidP="00A90A85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Approve coordinated program budgets</w:t>
            </w:r>
          </w:p>
          <w:p w14:paraId="3487812F" w14:textId="77777777" w:rsidR="00A90A85" w:rsidRDefault="00A90A85" w:rsidP="00A90A85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Engage stakeholders</w:t>
            </w:r>
          </w:p>
          <w:p w14:paraId="4D73B88C" w14:textId="77777777" w:rsidR="00A90A85" w:rsidRPr="008A221C" w:rsidRDefault="00A90A85" w:rsidP="00A90A85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sz w:val="18"/>
                <w:szCs w:val="18"/>
              </w:rPr>
            </w:pPr>
            <w:r w:rsidRPr="008A221C">
              <w:rPr>
                <w:sz w:val="18"/>
                <w:szCs w:val="18"/>
              </w:rPr>
              <w:t>Revise/draft LCAP</w:t>
            </w:r>
          </w:p>
        </w:tc>
        <w:tc>
          <w:tcPr>
            <w:tcW w:w="1521" w:type="dxa"/>
            <w:gridSpan w:val="3"/>
            <w:vAlign w:val="center"/>
          </w:tcPr>
          <w:p w14:paraId="6B7BAFD8" w14:textId="77777777" w:rsidR="00A90A85" w:rsidRDefault="00A90A85" w:rsidP="00A90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LCAP Public Budget Forum</w:t>
            </w:r>
          </w:p>
          <w:p w14:paraId="0315DB46" w14:textId="77777777" w:rsidR="00A90A85" w:rsidRPr="00917F38" w:rsidRDefault="00A90A85" w:rsidP="00A90A85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7889ABD2" w14:textId="77777777" w:rsidR="00A90A85" w:rsidRDefault="00A90A85" w:rsidP="00A90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LCAP report to board</w:t>
            </w:r>
          </w:p>
          <w:p w14:paraId="54919B9D" w14:textId="77777777" w:rsidR="00A90A85" w:rsidRPr="008A221C" w:rsidRDefault="00A90A85" w:rsidP="00A90A85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</w:tcPr>
          <w:p w14:paraId="710BBE68" w14:textId="77777777" w:rsidR="00A90A85" w:rsidRPr="008A221C" w:rsidRDefault="00A90A85" w:rsidP="00A90A85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14:paraId="6A949CF5" w14:textId="77777777" w:rsidR="00A90A85" w:rsidRPr="008A221C" w:rsidRDefault="00A90A85" w:rsidP="00A90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LCAP report to board</w:t>
            </w:r>
          </w:p>
        </w:tc>
        <w:tc>
          <w:tcPr>
            <w:tcW w:w="1306" w:type="dxa"/>
            <w:vAlign w:val="center"/>
          </w:tcPr>
          <w:p w14:paraId="62564289" w14:textId="77777777" w:rsidR="00A90A85" w:rsidRPr="00917F38" w:rsidRDefault="00A90A85" w:rsidP="00A90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LCAP board study session/public input</w:t>
            </w:r>
          </w:p>
        </w:tc>
        <w:tc>
          <w:tcPr>
            <w:tcW w:w="1028" w:type="dxa"/>
            <w:vAlign w:val="center"/>
          </w:tcPr>
          <w:p w14:paraId="22437250" w14:textId="77777777" w:rsidR="00A90A85" w:rsidRPr="00917F38" w:rsidRDefault="00A90A85" w:rsidP="00A90A85">
            <w:pPr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 xml:space="preserve">LCAP </w:t>
            </w:r>
            <w:r>
              <w:rPr>
                <w:sz w:val="18"/>
                <w:szCs w:val="18"/>
              </w:rPr>
              <w:t>final draft LCAP presented to board</w:t>
            </w:r>
          </w:p>
        </w:tc>
        <w:tc>
          <w:tcPr>
            <w:tcW w:w="1580" w:type="dxa"/>
            <w:vAlign w:val="center"/>
          </w:tcPr>
          <w:p w14:paraId="10853A29" w14:textId="77777777" w:rsidR="00A90A85" w:rsidRPr="00917F38" w:rsidRDefault="00A90A85" w:rsidP="00A90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 LCAP</w:t>
            </w:r>
          </w:p>
        </w:tc>
      </w:tr>
      <w:tr w:rsidR="00A90A85" w:rsidRPr="000C3EDF" w14:paraId="797F0D93" w14:textId="77777777" w:rsidTr="00D23FAA">
        <w:trPr>
          <w:cantSplit/>
        </w:trPr>
        <w:tc>
          <w:tcPr>
            <w:tcW w:w="1345" w:type="dxa"/>
            <w:vMerge/>
            <w:vAlign w:val="center"/>
          </w:tcPr>
          <w:p w14:paraId="59F6D315" w14:textId="77777777" w:rsidR="00A90A85" w:rsidRPr="000C3EDF" w:rsidRDefault="00A90A85" w:rsidP="00A90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14:paraId="6D0CC5DC" w14:textId="77777777" w:rsidR="00A90A85" w:rsidRPr="00917F38" w:rsidRDefault="00A90A85" w:rsidP="00A90A85">
            <w:pPr>
              <w:rPr>
                <w:sz w:val="18"/>
                <w:szCs w:val="18"/>
              </w:rPr>
            </w:pPr>
          </w:p>
        </w:tc>
        <w:tc>
          <w:tcPr>
            <w:tcW w:w="4282" w:type="dxa"/>
            <w:gridSpan w:val="4"/>
            <w:vAlign w:val="center"/>
          </w:tcPr>
          <w:p w14:paraId="1E0F8515" w14:textId="77777777" w:rsidR="00A90A85" w:rsidRPr="00917F38" w:rsidRDefault="00A90A85" w:rsidP="00A90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 and a</w:t>
            </w:r>
            <w:r w:rsidRPr="00917F38">
              <w:rPr>
                <w:sz w:val="18"/>
                <w:szCs w:val="18"/>
              </w:rPr>
              <w:t>ccountability reports – SMART Balanced (C</w:t>
            </w:r>
            <w:r>
              <w:rPr>
                <w:sz w:val="18"/>
                <w:szCs w:val="18"/>
              </w:rPr>
              <w:t>alifornia Assessment of Student Performance and Progress [C</w:t>
            </w:r>
            <w:r w:rsidRPr="00917F38">
              <w:rPr>
                <w:sz w:val="18"/>
                <w:szCs w:val="18"/>
              </w:rPr>
              <w:t>AASPP</w:t>
            </w:r>
            <w:r>
              <w:rPr>
                <w:sz w:val="18"/>
                <w:szCs w:val="18"/>
              </w:rPr>
              <w:t>]</w:t>
            </w:r>
            <w:r w:rsidRPr="00917F38">
              <w:rPr>
                <w:sz w:val="18"/>
                <w:szCs w:val="18"/>
              </w:rPr>
              <w:t>), local multiple measures</w:t>
            </w:r>
          </w:p>
        </w:tc>
        <w:tc>
          <w:tcPr>
            <w:tcW w:w="2914" w:type="dxa"/>
            <w:gridSpan w:val="4"/>
            <w:vAlign w:val="center"/>
          </w:tcPr>
          <w:p w14:paraId="5471295B" w14:textId="77777777" w:rsidR="00A90A85" w:rsidRPr="00917F38" w:rsidRDefault="00A90A85" w:rsidP="00A90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on d</w:t>
            </w:r>
            <w:r w:rsidRPr="00917F38">
              <w:rPr>
                <w:sz w:val="18"/>
                <w:szCs w:val="18"/>
              </w:rPr>
              <w:t>istrict allocations for State and Federal funds</w:t>
            </w:r>
          </w:p>
        </w:tc>
        <w:tc>
          <w:tcPr>
            <w:tcW w:w="1962" w:type="dxa"/>
            <w:gridSpan w:val="2"/>
            <w:vAlign w:val="center"/>
          </w:tcPr>
          <w:p w14:paraId="144C60C7" w14:textId="77777777" w:rsidR="00A90A85" w:rsidRPr="00917F38" w:rsidRDefault="00A90A85" w:rsidP="00A90A85">
            <w:pPr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 xml:space="preserve">Educational services </w:t>
            </w:r>
            <w:r>
              <w:rPr>
                <w:sz w:val="18"/>
                <w:szCs w:val="18"/>
              </w:rPr>
              <w:t xml:space="preserve">progress monitoring </w:t>
            </w:r>
            <w:r w:rsidRPr="00917F38">
              <w:rPr>
                <w:sz w:val="18"/>
                <w:szCs w:val="18"/>
              </w:rPr>
              <w:t>update</w:t>
            </w:r>
            <w:r>
              <w:rPr>
                <w:sz w:val="18"/>
                <w:szCs w:val="18"/>
              </w:rPr>
              <w:br/>
            </w:r>
            <w:r w:rsidRPr="00917F38">
              <w:rPr>
                <w:sz w:val="18"/>
                <w:szCs w:val="18"/>
              </w:rPr>
              <w:t>Instructional materials adoption cycle/process</w:t>
            </w:r>
          </w:p>
        </w:tc>
        <w:tc>
          <w:tcPr>
            <w:tcW w:w="1254" w:type="dxa"/>
          </w:tcPr>
          <w:p w14:paraId="5129682A" w14:textId="77777777" w:rsidR="00A90A85" w:rsidRPr="00917F38" w:rsidRDefault="00A90A85" w:rsidP="00A90A8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0CC739E" wp14:editId="2E7C4B77">
                      <wp:simplePos x="0" y="0"/>
                      <wp:positionH relativeFrom="column">
                        <wp:posOffset>-34876</wp:posOffset>
                      </wp:positionH>
                      <wp:positionV relativeFrom="paragraph">
                        <wp:posOffset>703189</wp:posOffset>
                      </wp:positionV>
                      <wp:extent cx="996950" cy="12700"/>
                      <wp:effectExtent l="0" t="57150" r="31750" b="1016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695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DACD72" id="Straight Arrow Connector 24" o:spid="_x0000_s1026" type="#_x0000_t32" style="position:absolute;margin-left:-2.75pt;margin-top:55.35pt;width:78.5pt;height:1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626" w:type="dxa"/>
          </w:tcPr>
          <w:p w14:paraId="3C8E041A" w14:textId="77777777" w:rsidR="00A90A85" w:rsidRPr="00917F38" w:rsidRDefault="00A90A85" w:rsidP="00A90A85">
            <w:pPr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Summer school plan</w:t>
            </w:r>
          </w:p>
          <w:p w14:paraId="2F40220D" w14:textId="77777777" w:rsidR="00A90A85" w:rsidRPr="00917F38" w:rsidRDefault="00A90A85" w:rsidP="00A90A85">
            <w:pPr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 xml:space="preserve">Review CalPads </w:t>
            </w:r>
            <w:r>
              <w:rPr>
                <w:sz w:val="18"/>
                <w:szCs w:val="18"/>
              </w:rPr>
              <w:t xml:space="preserve">enrollment </w:t>
            </w:r>
            <w:r w:rsidRPr="00917F38">
              <w:rPr>
                <w:sz w:val="18"/>
                <w:szCs w:val="18"/>
              </w:rPr>
              <w:t>data</w:t>
            </w:r>
          </w:p>
        </w:tc>
        <w:tc>
          <w:tcPr>
            <w:tcW w:w="1306" w:type="dxa"/>
          </w:tcPr>
          <w:p w14:paraId="4A6726F0" w14:textId="77777777" w:rsidR="00A90A85" w:rsidRPr="00917F38" w:rsidRDefault="00A90A85" w:rsidP="00A90A85">
            <w:pPr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Instructional materials adoption recommendations</w:t>
            </w:r>
          </w:p>
        </w:tc>
        <w:tc>
          <w:tcPr>
            <w:tcW w:w="1028" w:type="dxa"/>
            <w:vAlign w:val="center"/>
          </w:tcPr>
          <w:p w14:paraId="724D9356" w14:textId="77777777" w:rsidR="00A90A85" w:rsidRPr="00917F38" w:rsidRDefault="00A90A85" w:rsidP="00A90A85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</w:tcPr>
          <w:p w14:paraId="251A3564" w14:textId="77777777" w:rsidR="00A90A85" w:rsidRPr="00917F38" w:rsidRDefault="00A90A85" w:rsidP="00A90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 c</w:t>
            </w:r>
            <w:r w:rsidRPr="00917F38">
              <w:rPr>
                <w:sz w:val="18"/>
                <w:szCs w:val="18"/>
              </w:rPr>
              <w:t xml:space="preserve">onsolidated application </w:t>
            </w:r>
            <w:r>
              <w:rPr>
                <w:sz w:val="18"/>
                <w:szCs w:val="18"/>
              </w:rPr>
              <w:t>and l</w:t>
            </w:r>
            <w:r w:rsidRPr="00917F38">
              <w:rPr>
                <w:sz w:val="18"/>
                <w:szCs w:val="18"/>
              </w:rPr>
              <w:t>ocal education agency plan</w:t>
            </w:r>
          </w:p>
        </w:tc>
      </w:tr>
      <w:tr w:rsidR="00A90A85" w:rsidRPr="000C3EDF" w14:paraId="17FBDDFB" w14:textId="77777777" w:rsidTr="00BD76E0">
        <w:trPr>
          <w:cantSplit/>
        </w:trPr>
        <w:tc>
          <w:tcPr>
            <w:tcW w:w="1345" w:type="dxa"/>
            <w:vMerge/>
            <w:vAlign w:val="center"/>
          </w:tcPr>
          <w:p w14:paraId="1A38AED9" w14:textId="77777777" w:rsidR="00A90A85" w:rsidRPr="000C3EDF" w:rsidRDefault="00A90A85" w:rsidP="00A90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vMerge w:val="restart"/>
            <w:vAlign w:val="center"/>
          </w:tcPr>
          <w:p w14:paraId="0B988AC9" w14:textId="77777777" w:rsidR="00A90A85" w:rsidRPr="00917F38" w:rsidRDefault="00A90A85" w:rsidP="00A90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Align district mission/vision and student learning and achievement goals</w:t>
            </w:r>
          </w:p>
        </w:tc>
        <w:tc>
          <w:tcPr>
            <w:tcW w:w="2915" w:type="dxa"/>
            <w:gridSpan w:val="3"/>
          </w:tcPr>
          <w:p w14:paraId="7610ED39" w14:textId="77777777" w:rsidR="00A90A85" w:rsidRPr="00917F38" w:rsidRDefault="00A90A85" w:rsidP="00A90A85">
            <w:pPr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Opening of school report</w:t>
            </w:r>
          </w:p>
          <w:p w14:paraId="0269AA5B" w14:textId="77777777" w:rsidR="00A90A85" w:rsidRPr="00917F38" w:rsidRDefault="00A90A85" w:rsidP="00A90A85">
            <w:pPr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CAASPP results</w:t>
            </w:r>
          </w:p>
          <w:p w14:paraId="2AB92845" w14:textId="77777777" w:rsidR="00A90A85" w:rsidRPr="00917F38" w:rsidRDefault="00A90A85" w:rsidP="00A90A85">
            <w:pPr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Public hearing resolution/adoption of sufficient instructional materials</w:t>
            </w:r>
          </w:p>
        </w:tc>
        <w:tc>
          <w:tcPr>
            <w:tcW w:w="1625" w:type="dxa"/>
            <w:gridSpan w:val="3"/>
          </w:tcPr>
          <w:p w14:paraId="1C4AB64A" w14:textId="77777777" w:rsidR="00A90A85" w:rsidRPr="00917F38" w:rsidRDefault="00A90A85" w:rsidP="00A90A85">
            <w:pPr>
              <w:rPr>
                <w:sz w:val="18"/>
                <w:szCs w:val="18"/>
              </w:rPr>
            </w:pPr>
            <w:r w:rsidRPr="00917F38">
              <w:rPr>
                <w:sz w:val="18"/>
                <w:szCs w:val="20"/>
              </w:rPr>
              <w:t>Sit</w:t>
            </w:r>
            <w:r>
              <w:rPr>
                <w:sz w:val="18"/>
                <w:szCs w:val="20"/>
              </w:rPr>
              <w:t>e plans for student achievement</w:t>
            </w:r>
          </w:p>
        </w:tc>
        <w:tc>
          <w:tcPr>
            <w:tcW w:w="1625" w:type="dxa"/>
            <w:gridSpan w:val="2"/>
          </w:tcPr>
          <w:p w14:paraId="793FE97B" w14:textId="77777777" w:rsidR="00A90A85" w:rsidRPr="00917F38" w:rsidRDefault="00A90A85" w:rsidP="00A90A85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</w:tcPr>
          <w:p w14:paraId="23ED0128" w14:textId="77777777" w:rsidR="00A90A85" w:rsidRPr="00917F38" w:rsidRDefault="00A90A85" w:rsidP="00A90A85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56521D8B" w14:textId="0B903FF0" w:rsidR="00A90A85" w:rsidRPr="00917F38" w:rsidRDefault="00A90A85" w:rsidP="00A90A85">
            <w:pPr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 xml:space="preserve">Schedule study sessions on topics related to student learning and achievement </w:t>
            </w:r>
          </w:p>
        </w:tc>
        <w:tc>
          <w:tcPr>
            <w:tcW w:w="2334" w:type="dxa"/>
            <w:gridSpan w:val="2"/>
            <w:vAlign w:val="center"/>
          </w:tcPr>
          <w:p w14:paraId="27443850" w14:textId="77777777" w:rsidR="00A90A85" w:rsidRPr="000C3EDF" w:rsidRDefault="00A90A85" w:rsidP="00A90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</w:tcPr>
          <w:p w14:paraId="7F310E3B" w14:textId="77777777" w:rsidR="00A90A85" w:rsidRPr="000C3EDF" w:rsidRDefault="00A90A85" w:rsidP="00A90A85">
            <w:pPr>
              <w:rPr>
                <w:sz w:val="20"/>
                <w:szCs w:val="20"/>
              </w:rPr>
            </w:pPr>
          </w:p>
        </w:tc>
      </w:tr>
      <w:tr w:rsidR="00A90A85" w:rsidRPr="000C3EDF" w14:paraId="0F38C7CD" w14:textId="77777777" w:rsidTr="00D23FAA">
        <w:trPr>
          <w:cantSplit/>
        </w:trPr>
        <w:tc>
          <w:tcPr>
            <w:tcW w:w="1345" w:type="dxa"/>
            <w:vMerge/>
            <w:vAlign w:val="center"/>
          </w:tcPr>
          <w:p w14:paraId="347F9311" w14:textId="77777777" w:rsidR="00A90A85" w:rsidRPr="000C3EDF" w:rsidRDefault="00A90A85" w:rsidP="00A90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vMerge/>
          </w:tcPr>
          <w:p w14:paraId="1D39C573" w14:textId="77777777" w:rsidR="00A90A85" w:rsidRPr="00917F38" w:rsidRDefault="00A90A85" w:rsidP="00A90A85">
            <w:pPr>
              <w:rPr>
                <w:sz w:val="18"/>
                <w:szCs w:val="18"/>
              </w:rPr>
            </w:pPr>
          </w:p>
        </w:tc>
        <w:tc>
          <w:tcPr>
            <w:tcW w:w="4308" w:type="dxa"/>
            <w:gridSpan w:val="4"/>
          </w:tcPr>
          <w:p w14:paraId="4C589130" w14:textId="77777777" w:rsidR="00A90A85" w:rsidRPr="00917F38" w:rsidRDefault="00A90A85" w:rsidP="00A90A85">
            <w:pPr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 xml:space="preserve">Schedule study sessions to review recommendations from the Supt. </w:t>
            </w:r>
            <w:r>
              <w:rPr>
                <w:sz w:val="18"/>
                <w:szCs w:val="18"/>
              </w:rPr>
              <w:t>r</w:t>
            </w:r>
            <w:r w:rsidRPr="00917F38">
              <w:rPr>
                <w:sz w:val="18"/>
                <w:szCs w:val="18"/>
              </w:rPr>
              <w:t>egarding district response to test results</w:t>
            </w:r>
          </w:p>
        </w:tc>
        <w:tc>
          <w:tcPr>
            <w:tcW w:w="1521" w:type="dxa"/>
            <w:gridSpan w:val="3"/>
          </w:tcPr>
          <w:p w14:paraId="7CC6B20E" w14:textId="77777777" w:rsidR="00A90A85" w:rsidRPr="00917F38" w:rsidRDefault="00A90A85" w:rsidP="00A90A85">
            <w:pPr>
              <w:rPr>
                <w:sz w:val="18"/>
                <w:szCs w:val="18"/>
              </w:rPr>
            </w:pPr>
          </w:p>
        </w:tc>
        <w:tc>
          <w:tcPr>
            <w:tcW w:w="3216" w:type="dxa"/>
            <w:gridSpan w:val="3"/>
            <w:vAlign w:val="center"/>
          </w:tcPr>
          <w:p w14:paraId="6DA9B832" w14:textId="5064EFB7" w:rsidR="00A90A85" w:rsidRPr="00917F38" w:rsidRDefault="00593844" w:rsidP="00A90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Language Proficiency Test Results (ELPAC)</w:t>
            </w:r>
          </w:p>
        </w:tc>
        <w:tc>
          <w:tcPr>
            <w:tcW w:w="3960" w:type="dxa"/>
            <w:gridSpan w:val="3"/>
          </w:tcPr>
          <w:p w14:paraId="230C52C6" w14:textId="77777777" w:rsidR="00A90A85" w:rsidRPr="000C3EDF" w:rsidRDefault="00A90A85" w:rsidP="00A90A8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2AD02C1B" w14:textId="77777777" w:rsidR="00A90A85" w:rsidRPr="000C3EDF" w:rsidRDefault="00A90A85" w:rsidP="00A90A85">
            <w:pPr>
              <w:rPr>
                <w:sz w:val="20"/>
                <w:szCs w:val="20"/>
              </w:rPr>
            </w:pPr>
          </w:p>
        </w:tc>
      </w:tr>
      <w:tr w:rsidR="00A90A85" w:rsidRPr="000C3EDF" w14:paraId="198C12EC" w14:textId="77777777" w:rsidTr="00BD76E0">
        <w:trPr>
          <w:cantSplit/>
          <w:trHeight w:val="432"/>
        </w:trPr>
        <w:tc>
          <w:tcPr>
            <w:tcW w:w="1345" w:type="dxa"/>
            <w:vMerge/>
            <w:vAlign w:val="center"/>
          </w:tcPr>
          <w:p w14:paraId="1055BB99" w14:textId="77777777" w:rsidR="00A90A85" w:rsidRPr="000C3EDF" w:rsidRDefault="00A90A85" w:rsidP="00A90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0" w:type="dxa"/>
            <w:gridSpan w:val="15"/>
            <w:vAlign w:val="center"/>
          </w:tcPr>
          <w:p w14:paraId="440A91EE" w14:textId="6F375714" w:rsidR="00661B56" w:rsidRPr="00917F38" w:rsidRDefault="00A90A85" w:rsidP="00BD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Schedule presentations and progress reports</w:t>
            </w:r>
            <w:r w:rsidR="005940FA">
              <w:rPr>
                <w:sz w:val="18"/>
                <w:szCs w:val="18"/>
              </w:rPr>
              <w:t xml:space="preserve"> regarding student results on local assessment measures, </w:t>
            </w:r>
            <w:r>
              <w:rPr>
                <w:sz w:val="18"/>
                <w:szCs w:val="18"/>
              </w:rPr>
              <w:t>c</w:t>
            </w:r>
            <w:r w:rsidRPr="00917F38">
              <w:rPr>
                <w:sz w:val="18"/>
                <w:szCs w:val="18"/>
              </w:rPr>
              <w:t>urriculum implementation</w:t>
            </w:r>
            <w:r w:rsidR="005940FA">
              <w:rPr>
                <w:sz w:val="18"/>
                <w:szCs w:val="18"/>
              </w:rPr>
              <w:t>, and professional development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14:paraId="648D3DE3" w14:textId="77777777" w:rsidR="00A90A85" w:rsidRPr="000C3EDF" w:rsidRDefault="00A90A85" w:rsidP="00A90A85">
            <w:pPr>
              <w:rPr>
                <w:sz w:val="20"/>
                <w:szCs w:val="20"/>
              </w:rPr>
            </w:pPr>
          </w:p>
        </w:tc>
      </w:tr>
      <w:tr w:rsidR="005940FA" w:rsidRPr="000C3EDF" w14:paraId="36B90D93" w14:textId="77777777" w:rsidTr="00BD76E0">
        <w:trPr>
          <w:gridAfter w:val="16"/>
          <w:wAfter w:w="17330" w:type="dxa"/>
          <w:cantSplit/>
          <w:trHeight w:val="432"/>
        </w:trPr>
        <w:tc>
          <w:tcPr>
            <w:tcW w:w="1345" w:type="dxa"/>
            <w:vMerge/>
            <w:tcBorders>
              <w:bottom w:val="single" w:sz="4" w:space="0" w:color="auto"/>
            </w:tcBorders>
            <w:vAlign w:val="center"/>
          </w:tcPr>
          <w:p w14:paraId="2DBE98F7" w14:textId="77777777" w:rsidR="005940FA" w:rsidRPr="000C3EDF" w:rsidRDefault="005940FA" w:rsidP="00A90A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0A85" w:rsidRPr="000C3EDF" w14:paraId="2B6E1F0F" w14:textId="77777777" w:rsidTr="00D23FAA">
        <w:trPr>
          <w:cantSplit/>
          <w:trHeight w:val="989"/>
        </w:trPr>
        <w:tc>
          <w:tcPr>
            <w:tcW w:w="1345" w:type="dxa"/>
            <w:vMerge w:val="restart"/>
            <w:tcBorders>
              <w:top w:val="nil"/>
            </w:tcBorders>
            <w:vAlign w:val="center"/>
          </w:tcPr>
          <w:p w14:paraId="67B1F0A9" w14:textId="77777777" w:rsidR="00A90A85" w:rsidRPr="000C3EDF" w:rsidRDefault="00A90A85" w:rsidP="00A90A85">
            <w:pPr>
              <w:jc w:val="center"/>
              <w:rPr>
                <w:b/>
                <w:sz w:val="20"/>
                <w:szCs w:val="20"/>
              </w:rPr>
            </w:pPr>
            <w:r w:rsidRPr="000C3EDF">
              <w:rPr>
                <w:b/>
                <w:sz w:val="20"/>
                <w:szCs w:val="20"/>
              </w:rPr>
              <w:t>Finance</w:t>
            </w:r>
          </w:p>
        </w:tc>
        <w:tc>
          <w:tcPr>
            <w:tcW w:w="1378" w:type="dxa"/>
            <w:vMerge w:val="restart"/>
            <w:tcBorders>
              <w:top w:val="nil"/>
            </w:tcBorders>
            <w:vAlign w:val="center"/>
          </w:tcPr>
          <w:p w14:paraId="306A5F8F" w14:textId="77777777" w:rsidR="00A90A85" w:rsidRPr="00917F38" w:rsidRDefault="00A90A85" w:rsidP="00A90A85">
            <w:pPr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 xml:space="preserve">LCAP </w:t>
            </w:r>
            <w:r>
              <w:rPr>
                <w:sz w:val="18"/>
                <w:szCs w:val="18"/>
              </w:rPr>
              <w:t xml:space="preserve">and district budget </w:t>
            </w:r>
            <w:r w:rsidRPr="00917F38">
              <w:rPr>
                <w:sz w:val="18"/>
                <w:szCs w:val="18"/>
              </w:rPr>
              <w:t>to COE</w:t>
            </w:r>
          </w:p>
        </w:tc>
        <w:tc>
          <w:tcPr>
            <w:tcW w:w="1367" w:type="dxa"/>
            <w:tcBorders>
              <w:top w:val="nil"/>
            </w:tcBorders>
            <w:vAlign w:val="center"/>
          </w:tcPr>
          <w:p w14:paraId="7677DF97" w14:textId="6E29143A" w:rsidR="00A90A85" w:rsidRPr="00917F38" w:rsidRDefault="00A90A85" w:rsidP="00A90A85">
            <w:pPr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Letter from COE</w:t>
            </w:r>
            <w:r>
              <w:rPr>
                <w:sz w:val="18"/>
                <w:szCs w:val="18"/>
              </w:rPr>
              <w:t xml:space="preserve"> (re: budget and LCAP)</w:t>
            </w:r>
          </w:p>
        </w:tc>
        <w:tc>
          <w:tcPr>
            <w:tcW w:w="1558" w:type="dxa"/>
            <w:gridSpan w:val="2"/>
            <w:tcBorders>
              <w:top w:val="nil"/>
            </w:tcBorders>
            <w:vAlign w:val="center"/>
          </w:tcPr>
          <w:p w14:paraId="6FC9A40E" w14:textId="6B145AFE" w:rsidR="00A90A85" w:rsidRPr="00901D35" w:rsidRDefault="00901D35" w:rsidP="00A90A85">
            <w:pPr>
              <w:rPr>
                <w:b/>
                <w:bCs/>
                <w:sz w:val="18"/>
                <w:szCs w:val="18"/>
              </w:rPr>
            </w:pPr>
            <w:r w:rsidRPr="00901D35">
              <w:rPr>
                <w:b/>
                <w:bCs/>
                <w:sz w:val="18"/>
                <w:szCs w:val="18"/>
              </w:rPr>
              <w:t>Approve Unaudited Actuals</w:t>
            </w:r>
          </w:p>
        </w:tc>
        <w:tc>
          <w:tcPr>
            <w:tcW w:w="1357" w:type="dxa"/>
            <w:tcBorders>
              <w:top w:val="nil"/>
            </w:tcBorders>
            <w:vAlign w:val="center"/>
          </w:tcPr>
          <w:p w14:paraId="25A7A533" w14:textId="77777777" w:rsidR="00A90A85" w:rsidRPr="00917F38" w:rsidRDefault="00A90A85" w:rsidP="00A90A85">
            <w:pPr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LCAP – COE to SPI</w:t>
            </w:r>
          </w:p>
        </w:tc>
        <w:tc>
          <w:tcPr>
            <w:tcW w:w="1393" w:type="dxa"/>
            <w:tcBorders>
              <w:top w:val="nil"/>
            </w:tcBorders>
            <w:vAlign w:val="center"/>
          </w:tcPr>
          <w:p w14:paraId="2B794F99" w14:textId="77777777" w:rsidR="00A90A85" w:rsidRPr="00917F38" w:rsidRDefault="00A90A85" w:rsidP="00A90A85">
            <w:pPr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Estimate funding</w:t>
            </w:r>
          </w:p>
        </w:tc>
        <w:tc>
          <w:tcPr>
            <w:tcW w:w="1521" w:type="dxa"/>
            <w:gridSpan w:val="3"/>
            <w:vMerge w:val="restart"/>
            <w:tcBorders>
              <w:top w:val="nil"/>
            </w:tcBorders>
            <w:vAlign w:val="center"/>
          </w:tcPr>
          <w:p w14:paraId="67EF71A7" w14:textId="77777777" w:rsidR="00A90A85" w:rsidRPr="00917F38" w:rsidRDefault="00A90A85" w:rsidP="00A90A85">
            <w:pPr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LCAP revisions</w:t>
            </w:r>
          </w:p>
          <w:p w14:paraId="67E80209" w14:textId="3CBB59D8" w:rsidR="00A90A85" w:rsidRPr="00C31798" w:rsidRDefault="00A90A85" w:rsidP="00A90A85">
            <w:pPr>
              <w:rPr>
                <w:b/>
                <w:sz w:val="18"/>
                <w:szCs w:val="18"/>
              </w:rPr>
            </w:pPr>
            <w:r w:rsidRPr="00C31798">
              <w:rPr>
                <w:b/>
                <w:sz w:val="18"/>
                <w:szCs w:val="18"/>
              </w:rPr>
              <w:t xml:space="preserve">Receive </w:t>
            </w:r>
            <w:r w:rsidR="00901D35">
              <w:rPr>
                <w:b/>
                <w:sz w:val="18"/>
                <w:szCs w:val="18"/>
              </w:rPr>
              <w:t>a</w:t>
            </w:r>
            <w:r w:rsidRPr="00C31798">
              <w:rPr>
                <w:b/>
                <w:sz w:val="18"/>
                <w:szCs w:val="18"/>
              </w:rPr>
              <w:t>udit</w:t>
            </w:r>
          </w:p>
          <w:p w14:paraId="4AA30276" w14:textId="0D2D5FE7" w:rsidR="00A90A85" w:rsidRPr="00C31798" w:rsidRDefault="00901D35" w:rsidP="00A90A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Approve and certify </w:t>
            </w:r>
            <w:r w:rsidR="00A90A85" w:rsidRPr="00C31798">
              <w:rPr>
                <w:b/>
                <w:sz w:val="18"/>
                <w:szCs w:val="18"/>
              </w:rPr>
              <w:t>1</w:t>
            </w:r>
            <w:r w:rsidR="00A90A85" w:rsidRPr="00C31798">
              <w:rPr>
                <w:b/>
                <w:sz w:val="18"/>
                <w:szCs w:val="18"/>
                <w:vertAlign w:val="superscript"/>
              </w:rPr>
              <w:t>st</w:t>
            </w:r>
            <w:r w:rsidR="00A90A85" w:rsidRPr="00C3179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</w:t>
            </w:r>
            <w:r w:rsidR="00A90A85" w:rsidRPr="00C31798">
              <w:rPr>
                <w:b/>
                <w:sz w:val="18"/>
                <w:szCs w:val="18"/>
              </w:rPr>
              <w:t xml:space="preserve">nterim </w:t>
            </w:r>
            <w:r>
              <w:rPr>
                <w:b/>
                <w:sz w:val="18"/>
                <w:szCs w:val="18"/>
              </w:rPr>
              <w:t>r</w:t>
            </w:r>
            <w:r w:rsidR="00A90A85" w:rsidRPr="00C31798">
              <w:rPr>
                <w:b/>
                <w:sz w:val="18"/>
                <w:szCs w:val="18"/>
              </w:rPr>
              <w:t>eport</w:t>
            </w:r>
          </w:p>
          <w:p w14:paraId="6AA257FC" w14:textId="77777777" w:rsidR="00A90A85" w:rsidRPr="00917F38" w:rsidRDefault="00A90A85" w:rsidP="00A90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projects next y</w:t>
            </w:r>
            <w:r w:rsidRPr="00917F38">
              <w:rPr>
                <w:sz w:val="18"/>
                <w:szCs w:val="18"/>
              </w:rPr>
              <w:t>ear’s revenue/ expenses</w:t>
            </w:r>
          </w:p>
        </w:tc>
        <w:tc>
          <w:tcPr>
            <w:tcW w:w="1962" w:type="dxa"/>
            <w:gridSpan w:val="2"/>
            <w:vMerge w:val="restart"/>
            <w:tcBorders>
              <w:top w:val="nil"/>
            </w:tcBorders>
            <w:vAlign w:val="center"/>
          </w:tcPr>
          <w:p w14:paraId="711646B2" w14:textId="77777777" w:rsidR="00A90A85" w:rsidRPr="00917F38" w:rsidRDefault="00A90A85" w:rsidP="00A90A85">
            <w:pPr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Governor proposes state budget</w:t>
            </w:r>
          </w:p>
          <w:p w14:paraId="7EA306EF" w14:textId="77777777" w:rsidR="00A90A85" w:rsidRPr="00917F38" w:rsidRDefault="00A90A85" w:rsidP="00A90A85">
            <w:pPr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CSBA Forecast webcast</w:t>
            </w:r>
          </w:p>
          <w:p w14:paraId="4F4DEACC" w14:textId="77777777" w:rsidR="00A90A85" w:rsidRPr="00917F38" w:rsidRDefault="00A90A85" w:rsidP="00A90A85">
            <w:pPr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Staff projects next year’s revenues/ expenses</w:t>
            </w:r>
            <w:r>
              <w:rPr>
                <w:sz w:val="18"/>
                <w:szCs w:val="18"/>
              </w:rPr>
              <w:t xml:space="preserve"> that align with LCAP goals</w:t>
            </w:r>
          </w:p>
          <w:p w14:paraId="4A5225C3" w14:textId="77777777" w:rsidR="00A90A85" w:rsidRPr="00917F38" w:rsidRDefault="00A90A85" w:rsidP="00A90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P-1 ADA</w:t>
            </w:r>
          </w:p>
        </w:tc>
        <w:tc>
          <w:tcPr>
            <w:tcW w:w="1254" w:type="dxa"/>
            <w:tcBorders>
              <w:top w:val="nil"/>
            </w:tcBorders>
          </w:tcPr>
          <w:p w14:paraId="4C7F81E1" w14:textId="1ECCC74E" w:rsidR="00A90A85" w:rsidRPr="00917F38" w:rsidRDefault="00901D35" w:rsidP="00A90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Board sets budget year priorities</w:t>
            </w:r>
          </w:p>
        </w:tc>
        <w:tc>
          <w:tcPr>
            <w:tcW w:w="1626" w:type="dxa"/>
            <w:tcBorders>
              <w:top w:val="nil"/>
            </w:tcBorders>
            <w:vAlign w:val="center"/>
          </w:tcPr>
          <w:p w14:paraId="52A67EFC" w14:textId="022575C6" w:rsidR="00A90A85" w:rsidRPr="00C31798" w:rsidRDefault="00901D35" w:rsidP="00A90A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Approve and certify 2</w:t>
            </w:r>
            <w:r w:rsidR="00A90A85" w:rsidRPr="00C31798">
              <w:rPr>
                <w:b/>
                <w:sz w:val="18"/>
                <w:szCs w:val="18"/>
                <w:vertAlign w:val="superscript"/>
              </w:rPr>
              <w:t>nd</w:t>
            </w:r>
            <w:r w:rsidR="00A90A85" w:rsidRPr="00C3179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</w:t>
            </w:r>
            <w:r w:rsidR="00A90A85" w:rsidRPr="00C31798">
              <w:rPr>
                <w:b/>
                <w:sz w:val="18"/>
                <w:szCs w:val="18"/>
              </w:rPr>
              <w:t xml:space="preserve">nterim </w:t>
            </w:r>
            <w:r>
              <w:rPr>
                <w:b/>
                <w:sz w:val="18"/>
                <w:szCs w:val="18"/>
              </w:rPr>
              <w:t>r</w:t>
            </w:r>
            <w:r w:rsidR="00A90A85" w:rsidRPr="00C31798">
              <w:rPr>
                <w:b/>
                <w:sz w:val="18"/>
                <w:szCs w:val="18"/>
              </w:rPr>
              <w:t>eport</w:t>
            </w:r>
          </w:p>
        </w:tc>
        <w:tc>
          <w:tcPr>
            <w:tcW w:w="1306" w:type="dxa"/>
            <w:vMerge w:val="restart"/>
            <w:tcBorders>
              <w:top w:val="nil"/>
            </w:tcBorders>
            <w:vAlign w:val="center"/>
          </w:tcPr>
          <w:p w14:paraId="5862791D" w14:textId="10422C28" w:rsidR="00A90A85" w:rsidRPr="00901D35" w:rsidRDefault="00901D35" w:rsidP="00A90A85">
            <w:pPr>
              <w:rPr>
                <w:b/>
                <w:bCs/>
                <w:sz w:val="18"/>
                <w:szCs w:val="18"/>
              </w:rPr>
            </w:pPr>
            <w:r w:rsidRPr="00901D35">
              <w:rPr>
                <w:b/>
                <w:bCs/>
                <w:sz w:val="18"/>
                <w:szCs w:val="18"/>
              </w:rPr>
              <w:t xml:space="preserve">Select </w:t>
            </w:r>
            <w:r>
              <w:rPr>
                <w:b/>
                <w:bCs/>
                <w:sz w:val="18"/>
                <w:szCs w:val="18"/>
              </w:rPr>
              <w:t>i</w:t>
            </w:r>
            <w:r w:rsidRPr="00901D35">
              <w:rPr>
                <w:b/>
                <w:bCs/>
                <w:sz w:val="18"/>
                <w:szCs w:val="18"/>
              </w:rPr>
              <w:t xml:space="preserve">ndependent </w:t>
            </w:r>
            <w:r>
              <w:rPr>
                <w:b/>
                <w:bCs/>
                <w:sz w:val="18"/>
                <w:szCs w:val="18"/>
              </w:rPr>
              <w:t>a</w:t>
            </w:r>
            <w:r w:rsidRPr="00901D35">
              <w:rPr>
                <w:b/>
                <w:bCs/>
                <w:sz w:val="18"/>
                <w:szCs w:val="18"/>
              </w:rPr>
              <w:t>uditor, as required</w:t>
            </w:r>
          </w:p>
        </w:tc>
        <w:tc>
          <w:tcPr>
            <w:tcW w:w="1028" w:type="dxa"/>
            <w:vMerge w:val="restart"/>
            <w:tcBorders>
              <w:top w:val="nil"/>
            </w:tcBorders>
          </w:tcPr>
          <w:p w14:paraId="54CD3922" w14:textId="77777777" w:rsidR="00A90A85" w:rsidRPr="00917F38" w:rsidRDefault="00A90A85" w:rsidP="00A90A85">
            <w:pPr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Draft/Revise LCAP</w:t>
            </w:r>
          </w:p>
          <w:p w14:paraId="6015A0E5" w14:textId="77777777" w:rsidR="00A90A85" w:rsidRPr="00917F38" w:rsidRDefault="00A90A85" w:rsidP="00A90A85">
            <w:pPr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Governor’s May budget revise</w:t>
            </w:r>
          </w:p>
          <w:p w14:paraId="38CA5F56" w14:textId="77777777" w:rsidR="00A90A85" w:rsidRPr="00917F38" w:rsidRDefault="00A90A85" w:rsidP="00A90A85">
            <w:pPr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Report to the board</w:t>
            </w:r>
          </w:p>
          <w:p w14:paraId="46B84088" w14:textId="77777777" w:rsidR="00A90A85" w:rsidRPr="00917F38" w:rsidRDefault="00A90A85" w:rsidP="00A90A85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Merge w:val="restart"/>
            <w:tcBorders>
              <w:top w:val="nil"/>
            </w:tcBorders>
          </w:tcPr>
          <w:p w14:paraId="25907687" w14:textId="77777777" w:rsidR="00A90A85" w:rsidRPr="00917F38" w:rsidRDefault="00A90A85" w:rsidP="00A90A85">
            <w:pPr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LCAP update /approval</w:t>
            </w:r>
          </w:p>
          <w:p w14:paraId="321FD9B5" w14:textId="77777777" w:rsidR="00A90A85" w:rsidRPr="00C31798" w:rsidRDefault="00A90A85" w:rsidP="00A90A85">
            <w:pPr>
              <w:rPr>
                <w:b/>
                <w:sz w:val="18"/>
                <w:szCs w:val="18"/>
              </w:rPr>
            </w:pPr>
            <w:r w:rsidRPr="00C31798">
              <w:rPr>
                <w:b/>
                <w:sz w:val="18"/>
                <w:szCs w:val="18"/>
              </w:rPr>
              <w:t>Adopt the budget</w:t>
            </w:r>
          </w:p>
          <w:p w14:paraId="0AEFC53B" w14:textId="77777777" w:rsidR="00A90A85" w:rsidRPr="00917F38" w:rsidRDefault="00A90A85" w:rsidP="00A90A85">
            <w:pPr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 xml:space="preserve">Legislative budget adoption deadline </w:t>
            </w:r>
            <w:r>
              <w:rPr>
                <w:sz w:val="18"/>
                <w:szCs w:val="18"/>
              </w:rPr>
              <w:t>6/</w:t>
            </w:r>
            <w:r w:rsidRPr="00917F38">
              <w:rPr>
                <w:sz w:val="18"/>
                <w:szCs w:val="18"/>
              </w:rPr>
              <w:t>15</w:t>
            </w:r>
          </w:p>
        </w:tc>
      </w:tr>
      <w:tr w:rsidR="00A90A85" w:rsidRPr="000C3EDF" w14:paraId="3F4CA17D" w14:textId="77777777" w:rsidTr="00BD76E0">
        <w:trPr>
          <w:cantSplit/>
          <w:trHeight w:val="501"/>
        </w:trPr>
        <w:tc>
          <w:tcPr>
            <w:tcW w:w="1345" w:type="dxa"/>
            <w:vMerge/>
            <w:vAlign w:val="center"/>
          </w:tcPr>
          <w:p w14:paraId="3AAA45E3" w14:textId="77777777" w:rsidR="00A90A85" w:rsidRPr="000C3EDF" w:rsidRDefault="00A90A85" w:rsidP="00A90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14:paraId="3147DB39" w14:textId="77777777" w:rsidR="00A90A85" w:rsidRPr="00917F38" w:rsidRDefault="00A90A85" w:rsidP="00A90A85">
            <w:pPr>
              <w:rPr>
                <w:sz w:val="18"/>
                <w:szCs w:val="18"/>
              </w:rPr>
            </w:pPr>
          </w:p>
        </w:tc>
        <w:tc>
          <w:tcPr>
            <w:tcW w:w="5675" w:type="dxa"/>
            <w:gridSpan w:val="5"/>
            <w:vMerge w:val="restart"/>
            <w:vAlign w:val="center"/>
          </w:tcPr>
          <w:p w14:paraId="2CB1F7AB" w14:textId="77777777" w:rsidR="00A90A85" w:rsidRPr="00917F38" w:rsidRDefault="00A90A85" w:rsidP="00DB1069">
            <w:pPr>
              <w:ind w:left="-42"/>
              <w:jc w:val="center"/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Staff closes books; defines actuals; determines ending balance</w:t>
            </w:r>
          </w:p>
          <w:p w14:paraId="42772C6B" w14:textId="202E2B61" w:rsidR="00A90A85" w:rsidRPr="00917F38" w:rsidRDefault="00A90A85" w:rsidP="00DB1069">
            <w:pPr>
              <w:ind w:left="-42"/>
              <w:jc w:val="center"/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Report to the board (</w:t>
            </w:r>
            <w:r w:rsidR="00DB1069">
              <w:rPr>
                <w:sz w:val="18"/>
                <w:szCs w:val="18"/>
              </w:rPr>
              <w:t>Local Control Funding Formula [LCFF]</w:t>
            </w:r>
            <w:r w:rsidR="00DB1069">
              <w:rPr>
                <w:sz w:val="18"/>
                <w:szCs w:val="18"/>
              </w:rPr>
              <w:br/>
            </w:r>
            <w:r w:rsidRPr="00917F38">
              <w:rPr>
                <w:sz w:val="18"/>
                <w:szCs w:val="18"/>
              </w:rPr>
              <w:t>funding estimate)</w:t>
            </w:r>
          </w:p>
          <w:p w14:paraId="70EFE1C8" w14:textId="77777777" w:rsidR="00A90A85" w:rsidRDefault="00A90A85" w:rsidP="00DB1069">
            <w:pPr>
              <w:ind w:left="-42"/>
              <w:jc w:val="center"/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COE approves/disapproves school district budget</w:t>
            </w:r>
          </w:p>
          <w:p w14:paraId="3DB5987D" w14:textId="77777777" w:rsidR="00A90A85" w:rsidRPr="00917F38" w:rsidRDefault="00A90A85" w:rsidP="00DB1069">
            <w:pPr>
              <w:ind w:left="-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on class-size reduction (K-3; active enrollment count)</w:t>
            </w:r>
          </w:p>
        </w:tc>
        <w:tc>
          <w:tcPr>
            <w:tcW w:w="1521" w:type="dxa"/>
            <w:gridSpan w:val="3"/>
            <w:vMerge/>
          </w:tcPr>
          <w:p w14:paraId="7AA7BD5C" w14:textId="77777777" w:rsidR="00A90A85" w:rsidRPr="00917F38" w:rsidRDefault="00A90A85" w:rsidP="00A90A85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Merge/>
          </w:tcPr>
          <w:p w14:paraId="10187D58" w14:textId="77777777" w:rsidR="00A90A85" w:rsidRPr="00917F38" w:rsidRDefault="00A90A85" w:rsidP="00A90A85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168D4375" w14:textId="77777777" w:rsidR="00A90A85" w:rsidRPr="00956A33" w:rsidRDefault="00A90A85" w:rsidP="00A90A85">
            <w:pPr>
              <w:jc w:val="center"/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Staff concludes staffing level study</w:t>
            </w:r>
          </w:p>
        </w:tc>
        <w:tc>
          <w:tcPr>
            <w:tcW w:w="1306" w:type="dxa"/>
            <w:vMerge/>
          </w:tcPr>
          <w:p w14:paraId="4461929B" w14:textId="77777777" w:rsidR="00A90A85" w:rsidRPr="00956A33" w:rsidRDefault="00A90A85" w:rsidP="00A90A85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14:paraId="6E421980" w14:textId="77777777" w:rsidR="00A90A85" w:rsidRPr="000C3EDF" w:rsidRDefault="00A90A85" w:rsidP="00A90A8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78D9317E" w14:textId="77777777" w:rsidR="00A90A85" w:rsidRPr="000C3EDF" w:rsidRDefault="00A90A85" w:rsidP="00A90A85">
            <w:pPr>
              <w:rPr>
                <w:sz w:val="20"/>
                <w:szCs w:val="20"/>
              </w:rPr>
            </w:pPr>
          </w:p>
        </w:tc>
      </w:tr>
      <w:tr w:rsidR="00A90A85" w:rsidRPr="000C3EDF" w14:paraId="7D8A86A5" w14:textId="77777777" w:rsidTr="00BD76E0">
        <w:trPr>
          <w:cantSplit/>
          <w:trHeight w:val="251"/>
        </w:trPr>
        <w:tc>
          <w:tcPr>
            <w:tcW w:w="1345" w:type="dxa"/>
            <w:vMerge/>
            <w:vAlign w:val="center"/>
          </w:tcPr>
          <w:p w14:paraId="79DC15D8" w14:textId="77777777" w:rsidR="00A90A85" w:rsidRPr="000C3EDF" w:rsidRDefault="00A90A85" w:rsidP="00A90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14:paraId="0B3EECB8" w14:textId="77777777" w:rsidR="00A90A85" w:rsidRPr="00917F38" w:rsidRDefault="00A90A85" w:rsidP="00A90A85">
            <w:pPr>
              <w:rPr>
                <w:sz w:val="18"/>
                <w:szCs w:val="18"/>
              </w:rPr>
            </w:pPr>
          </w:p>
        </w:tc>
        <w:tc>
          <w:tcPr>
            <w:tcW w:w="5675" w:type="dxa"/>
            <w:gridSpan w:val="5"/>
            <w:vMerge/>
          </w:tcPr>
          <w:p w14:paraId="080BFC07" w14:textId="77777777" w:rsidR="00A90A85" w:rsidRPr="00917F38" w:rsidRDefault="00A90A85" w:rsidP="00A90A85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gridSpan w:val="3"/>
            <w:vMerge/>
          </w:tcPr>
          <w:p w14:paraId="4ED06053" w14:textId="77777777" w:rsidR="00A90A85" w:rsidRPr="00917F38" w:rsidRDefault="00A90A85" w:rsidP="00A90A85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Merge/>
          </w:tcPr>
          <w:p w14:paraId="2B0C2A71" w14:textId="77777777" w:rsidR="00A90A85" w:rsidRPr="00917F38" w:rsidRDefault="00A90A85" w:rsidP="00A90A85">
            <w:pPr>
              <w:rPr>
                <w:sz w:val="18"/>
                <w:szCs w:val="18"/>
              </w:rPr>
            </w:pPr>
          </w:p>
        </w:tc>
        <w:tc>
          <w:tcPr>
            <w:tcW w:w="6794" w:type="dxa"/>
            <w:gridSpan w:val="5"/>
            <w:vAlign w:val="center"/>
          </w:tcPr>
          <w:p w14:paraId="0CC5062C" w14:textId="77777777" w:rsidR="00A90A85" w:rsidRPr="000C3EDF" w:rsidRDefault="00A90A85" w:rsidP="00A90A85">
            <w:pPr>
              <w:jc w:val="center"/>
              <w:rPr>
                <w:sz w:val="20"/>
                <w:szCs w:val="20"/>
              </w:rPr>
            </w:pPr>
            <w:r w:rsidRPr="00917F38">
              <w:rPr>
                <w:sz w:val="18"/>
                <w:szCs w:val="18"/>
              </w:rPr>
              <w:t>Schedule budget study sessions as necessary</w:t>
            </w:r>
          </w:p>
        </w:tc>
      </w:tr>
      <w:tr w:rsidR="00A90A85" w:rsidRPr="000C3EDF" w14:paraId="6184AE55" w14:textId="77777777" w:rsidTr="00BD76E0">
        <w:trPr>
          <w:cantSplit/>
          <w:trHeight w:val="216"/>
        </w:trPr>
        <w:tc>
          <w:tcPr>
            <w:tcW w:w="1345" w:type="dxa"/>
            <w:vAlign w:val="center"/>
          </w:tcPr>
          <w:p w14:paraId="465C5EC7" w14:textId="77777777" w:rsidR="00A90A85" w:rsidRPr="000C3EDF" w:rsidRDefault="00A90A85" w:rsidP="00A90A85">
            <w:pPr>
              <w:jc w:val="center"/>
              <w:rPr>
                <w:b/>
                <w:sz w:val="20"/>
                <w:szCs w:val="20"/>
              </w:rPr>
            </w:pPr>
            <w:r w:rsidRPr="000C3EDF">
              <w:rPr>
                <w:b/>
                <w:sz w:val="20"/>
                <w:szCs w:val="20"/>
              </w:rPr>
              <w:t>Facilities</w:t>
            </w:r>
          </w:p>
        </w:tc>
        <w:tc>
          <w:tcPr>
            <w:tcW w:w="17330" w:type="dxa"/>
            <w:gridSpan w:val="16"/>
            <w:vAlign w:val="center"/>
          </w:tcPr>
          <w:p w14:paraId="60ACD56D" w14:textId="260470A2" w:rsidR="00A90A85" w:rsidRPr="00917F38" w:rsidRDefault="00A90A85" w:rsidP="00A90A85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FDF32E0" wp14:editId="295C55D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85725</wp:posOffset>
                      </wp:positionV>
                      <wp:extent cx="2114550" cy="6350"/>
                      <wp:effectExtent l="19050" t="57150" r="0" b="8890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1455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BEE65B" id="Straight Arrow Connector 21" o:spid="_x0000_s1026" type="#_x0000_t32" style="position:absolute;margin-left:-3.75pt;margin-top:6.75pt;width:166.5pt;height:.5pt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4C0D86D" wp14:editId="253BBEBE">
                      <wp:simplePos x="0" y="0"/>
                      <wp:positionH relativeFrom="column">
                        <wp:posOffset>8715374</wp:posOffset>
                      </wp:positionH>
                      <wp:positionV relativeFrom="paragraph">
                        <wp:posOffset>85725</wp:posOffset>
                      </wp:positionV>
                      <wp:extent cx="2117725" cy="6350"/>
                      <wp:effectExtent l="0" t="57150" r="34925" b="8890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7725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43F49A" id="Straight Arrow Connector 19" o:spid="_x0000_s1026" type="#_x0000_t32" style="position:absolute;margin-left:686.25pt;margin-top:6.75pt;width:166.75pt;height: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917F38">
              <w:rPr>
                <w:sz w:val="18"/>
                <w:szCs w:val="18"/>
              </w:rPr>
              <w:t>Be familiar and current with the district’s facilities plan – approve actions as necessary – monitor, review and revise facilities plan as necessary</w:t>
            </w:r>
          </w:p>
        </w:tc>
      </w:tr>
      <w:tr w:rsidR="00A90A85" w:rsidRPr="000C3EDF" w14:paraId="3EDC8EB1" w14:textId="77777777" w:rsidTr="00BD76E0">
        <w:trPr>
          <w:cantSplit/>
          <w:trHeight w:val="216"/>
        </w:trPr>
        <w:tc>
          <w:tcPr>
            <w:tcW w:w="1345" w:type="dxa"/>
            <w:vMerge w:val="restart"/>
            <w:vAlign w:val="center"/>
          </w:tcPr>
          <w:p w14:paraId="3A20D6C2" w14:textId="77777777" w:rsidR="00A90A85" w:rsidRPr="000C3EDF" w:rsidRDefault="00A90A85" w:rsidP="00A90A85">
            <w:pPr>
              <w:jc w:val="center"/>
              <w:rPr>
                <w:b/>
                <w:sz w:val="20"/>
                <w:szCs w:val="20"/>
              </w:rPr>
            </w:pPr>
            <w:r w:rsidRPr="000C3EDF">
              <w:rPr>
                <w:b/>
                <w:sz w:val="20"/>
                <w:szCs w:val="20"/>
              </w:rPr>
              <w:t>Policy</w:t>
            </w:r>
          </w:p>
        </w:tc>
        <w:tc>
          <w:tcPr>
            <w:tcW w:w="17330" w:type="dxa"/>
            <w:gridSpan w:val="16"/>
            <w:vAlign w:val="center"/>
          </w:tcPr>
          <w:p w14:paraId="18DBAF30" w14:textId="1361C8AD" w:rsidR="00A90A85" w:rsidRPr="00917F38" w:rsidRDefault="00BD33A0" w:rsidP="00A90A85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AB943A1" wp14:editId="745E73C4">
                      <wp:simplePos x="0" y="0"/>
                      <wp:positionH relativeFrom="column">
                        <wp:posOffset>10012045</wp:posOffset>
                      </wp:positionH>
                      <wp:positionV relativeFrom="paragraph">
                        <wp:posOffset>66675</wp:posOffset>
                      </wp:positionV>
                      <wp:extent cx="822960" cy="6350"/>
                      <wp:effectExtent l="0" t="57150" r="34290" b="8890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296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7106F" id="Straight Arrow Connector 18" o:spid="_x0000_s1026" type="#_x0000_t32" style="position:absolute;margin-left:788.35pt;margin-top:5.25pt;width:64.8pt;height: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A90A8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0113D4B" wp14:editId="2C78F42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76835</wp:posOffset>
                      </wp:positionV>
                      <wp:extent cx="822960" cy="0"/>
                      <wp:effectExtent l="38100" t="76200" r="0" b="9525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29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B478129" id="Straight Arrow Connector 20" o:spid="_x0000_s1026" type="#_x0000_t32" style="position:absolute;margin-left:-3.75pt;margin-top:6.05pt;width:64.8pt;height:0;flip:x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A90A85" w:rsidRPr="00917F38">
              <w:rPr>
                <w:sz w:val="18"/>
                <w:szCs w:val="18"/>
              </w:rPr>
              <w:t>Develop and adopt new policies as necessary or required</w:t>
            </w:r>
            <w:r>
              <w:rPr>
                <w:sz w:val="18"/>
                <w:szCs w:val="18"/>
              </w:rPr>
              <w:t xml:space="preserve"> – review newly adopted policies to determine if having the intended results</w:t>
            </w:r>
            <w:r w:rsidR="00A90A85" w:rsidRPr="00917F38">
              <w:rPr>
                <w:sz w:val="18"/>
                <w:szCs w:val="18"/>
              </w:rPr>
              <w:t xml:space="preserve"> – review </w:t>
            </w:r>
            <w:r>
              <w:rPr>
                <w:sz w:val="18"/>
                <w:szCs w:val="18"/>
              </w:rPr>
              <w:t xml:space="preserve">all </w:t>
            </w:r>
            <w:r w:rsidR="00A90A85" w:rsidRPr="00917F38">
              <w:rPr>
                <w:sz w:val="18"/>
                <w:szCs w:val="18"/>
              </w:rPr>
              <w:t>policies on a regular basis and revise as necessary</w:t>
            </w:r>
          </w:p>
        </w:tc>
      </w:tr>
      <w:tr w:rsidR="007A4F46" w:rsidRPr="000C3EDF" w14:paraId="47CE3CBE" w14:textId="77777777" w:rsidTr="00D23FAA">
        <w:trPr>
          <w:cantSplit/>
          <w:trHeight w:val="135"/>
        </w:trPr>
        <w:tc>
          <w:tcPr>
            <w:tcW w:w="1345" w:type="dxa"/>
            <w:vMerge/>
            <w:vAlign w:val="center"/>
          </w:tcPr>
          <w:p w14:paraId="2E5AF65E" w14:textId="77777777" w:rsidR="007A4F46" w:rsidRPr="000C3EDF" w:rsidRDefault="007A4F46" w:rsidP="007A4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72AA345C" w14:textId="5D841626" w:rsidR="007A4F46" w:rsidRPr="00917F38" w:rsidRDefault="007A4F46" w:rsidP="007A4F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06A7A0D1" w14:textId="77777777" w:rsidR="007A4F46" w:rsidRPr="00917F38" w:rsidRDefault="007A4F46" w:rsidP="007A4F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67D11AE9" w14:textId="5905775A" w:rsidR="007A4F46" w:rsidRPr="00917F38" w:rsidRDefault="007A4F46" w:rsidP="007A4F46">
            <w:pPr>
              <w:jc w:val="center"/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CSBA Policy Update</w:t>
            </w:r>
          </w:p>
        </w:tc>
        <w:tc>
          <w:tcPr>
            <w:tcW w:w="1357" w:type="dxa"/>
            <w:vAlign w:val="center"/>
          </w:tcPr>
          <w:p w14:paraId="5C024432" w14:textId="41C09A27" w:rsidR="007A4F46" w:rsidRPr="00917F38" w:rsidRDefault="007A4F46" w:rsidP="007A4F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5DFF0D0D" w14:textId="77777777" w:rsidR="007A4F46" w:rsidRPr="00917F38" w:rsidRDefault="007A4F46" w:rsidP="007A4F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gridSpan w:val="3"/>
            <w:vAlign w:val="center"/>
          </w:tcPr>
          <w:p w14:paraId="1CA4923A" w14:textId="77777777" w:rsidR="007A4F46" w:rsidRPr="00917F38" w:rsidRDefault="007A4F46" w:rsidP="007A4F46">
            <w:pPr>
              <w:jc w:val="center"/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CSBA Policy Update</w:t>
            </w:r>
          </w:p>
        </w:tc>
        <w:tc>
          <w:tcPr>
            <w:tcW w:w="1962" w:type="dxa"/>
            <w:gridSpan w:val="2"/>
            <w:vAlign w:val="center"/>
          </w:tcPr>
          <w:p w14:paraId="708A8120" w14:textId="77777777" w:rsidR="007A4F46" w:rsidRPr="00917F38" w:rsidRDefault="007A4F46" w:rsidP="007A4F46">
            <w:pPr>
              <w:jc w:val="center"/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CSBA Policies in Review</w:t>
            </w:r>
          </w:p>
        </w:tc>
        <w:tc>
          <w:tcPr>
            <w:tcW w:w="1254" w:type="dxa"/>
            <w:vAlign w:val="center"/>
          </w:tcPr>
          <w:p w14:paraId="0C88A276" w14:textId="77777777" w:rsidR="007A4F46" w:rsidRPr="00917F38" w:rsidRDefault="007A4F46" w:rsidP="007A4F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14:paraId="70CD49D4" w14:textId="77777777" w:rsidR="007A4F46" w:rsidRPr="00917F38" w:rsidRDefault="007A4F46" w:rsidP="007A4F46">
            <w:pPr>
              <w:jc w:val="center"/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CSBA Policy Update</w:t>
            </w:r>
          </w:p>
        </w:tc>
        <w:tc>
          <w:tcPr>
            <w:tcW w:w="1306" w:type="dxa"/>
            <w:vAlign w:val="center"/>
          </w:tcPr>
          <w:p w14:paraId="0E96365E" w14:textId="77777777" w:rsidR="007A4F46" w:rsidRPr="000C3EDF" w:rsidRDefault="007A4F46" w:rsidP="007A4F46">
            <w:pPr>
              <w:jc w:val="center"/>
              <w:rPr>
                <w:sz w:val="20"/>
                <w:szCs w:val="20"/>
              </w:rPr>
            </w:pPr>
            <w:r w:rsidRPr="00956A33">
              <w:rPr>
                <w:sz w:val="18"/>
                <w:szCs w:val="20"/>
              </w:rPr>
              <w:t>Approve CSBA Policy services</w:t>
            </w:r>
          </w:p>
        </w:tc>
        <w:tc>
          <w:tcPr>
            <w:tcW w:w="1028" w:type="dxa"/>
          </w:tcPr>
          <w:p w14:paraId="33B05A70" w14:textId="581A5118" w:rsidR="007A4F46" w:rsidRPr="000C3EDF" w:rsidRDefault="007A4F46" w:rsidP="007A4F4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14:paraId="0F8A4D90" w14:textId="5BD0109D" w:rsidR="007A4F46" w:rsidRPr="000C3EDF" w:rsidRDefault="007A4F46" w:rsidP="007A4F46">
            <w:pPr>
              <w:rPr>
                <w:sz w:val="20"/>
                <w:szCs w:val="20"/>
              </w:rPr>
            </w:pPr>
            <w:r w:rsidRPr="00917F38">
              <w:rPr>
                <w:sz w:val="18"/>
                <w:szCs w:val="18"/>
              </w:rPr>
              <w:t>CSBA Policy Update</w:t>
            </w:r>
          </w:p>
        </w:tc>
      </w:tr>
      <w:tr w:rsidR="007A4F46" w:rsidRPr="000C3EDF" w14:paraId="0C376499" w14:textId="77777777" w:rsidTr="00BD76E0">
        <w:trPr>
          <w:cantSplit/>
          <w:trHeight w:val="332"/>
        </w:trPr>
        <w:tc>
          <w:tcPr>
            <w:tcW w:w="1345" w:type="dxa"/>
            <w:vAlign w:val="center"/>
          </w:tcPr>
          <w:p w14:paraId="4DFD1E0A" w14:textId="77777777" w:rsidR="007A4F46" w:rsidRPr="000C3EDF" w:rsidRDefault="007A4F46" w:rsidP="007A4F46">
            <w:pPr>
              <w:jc w:val="center"/>
              <w:rPr>
                <w:b/>
                <w:sz w:val="20"/>
                <w:szCs w:val="20"/>
              </w:rPr>
            </w:pPr>
            <w:r w:rsidRPr="000C3EDF">
              <w:rPr>
                <w:b/>
                <w:sz w:val="20"/>
                <w:szCs w:val="20"/>
              </w:rPr>
              <w:t>Judicial Review</w:t>
            </w:r>
          </w:p>
        </w:tc>
        <w:tc>
          <w:tcPr>
            <w:tcW w:w="17330" w:type="dxa"/>
            <w:gridSpan w:val="16"/>
            <w:vAlign w:val="center"/>
          </w:tcPr>
          <w:p w14:paraId="02763762" w14:textId="77777777" w:rsidR="007A4F46" w:rsidRPr="00917F38" w:rsidRDefault="007A4F46" w:rsidP="007A4F4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63456CB" wp14:editId="00F2A023">
                      <wp:simplePos x="0" y="0"/>
                      <wp:positionH relativeFrom="column">
                        <wp:posOffset>8479790</wp:posOffset>
                      </wp:positionH>
                      <wp:positionV relativeFrom="paragraph">
                        <wp:posOffset>81915</wp:posOffset>
                      </wp:positionV>
                      <wp:extent cx="2365375" cy="0"/>
                      <wp:effectExtent l="0" t="76200" r="15875" b="95250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5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20521" id="Straight Arrow Connector 34" o:spid="_x0000_s1026" type="#_x0000_t32" style="position:absolute;margin-left:667.7pt;margin-top:6.45pt;width:186.25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6F611E3" wp14:editId="591933FD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81915</wp:posOffset>
                      </wp:positionV>
                      <wp:extent cx="2457450" cy="0"/>
                      <wp:effectExtent l="38100" t="76200" r="0" b="9525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57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9741B" id="Straight Arrow Connector 33" o:spid="_x0000_s1026" type="#_x0000_t32" style="position:absolute;margin-left:-4.45pt;margin-top:6.45pt;width:193.5pt;height:0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917F38">
              <w:rPr>
                <w:sz w:val="18"/>
                <w:szCs w:val="18"/>
              </w:rPr>
              <w:t>Maintain confidentiality on issues that may come before the board – hold hearing and decide appeals to the board as necessary</w:t>
            </w:r>
          </w:p>
        </w:tc>
      </w:tr>
      <w:tr w:rsidR="00DB1069" w:rsidRPr="000C3EDF" w14:paraId="111AD84B" w14:textId="77777777" w:rsidTr="00D23FAA">
        <w:trPr>
          <w:cantSplit/>
          <w:trHeight w:val="488"/>
        </w:trPr>
        <w:tc>
          <w:tcPr>
            <w:tcW w:w="1345" w:type="dxa"/>
            <w:vMerge w:val="restart"/>
            <w:vAlign w:val="center"/>
          </w:tcPr>
          <w:p w14:paraId="441B0BB0" w14:textId="77777777" w:rsidR="00DB1069" w:rsidRPr="000C3EDF" w:rsidRDefault="00DB1069" w:rsidP="007A4F46">
            <w:pPr>
              <w:jc w:val="center"/>
              <w:rPr>
                <w:b/>
                <w:sz w:val="20"/>
                <w:szCs w:val="20"/>
              </w:rPr>
            </w:pPr>
            <w:r w:rsidRPr="000C3EDF">
              <w:rPr>
                <w:b/>
                <w:sz w:val="20"/>
                <w:szCs w:val="20"/>
              </w:rPr>
              <w:t>Human Resources</w:t>
            </w:r>
          </w:p>
        </w:tc>
        <w:tc>
          <w:tcPr>
            <w:tcW w:w="2745" w:type="dxa"/>
            <w:gridSpan w:val="2"/>
          </w:tcPr>
          <w:p w14:paraId="5C9C420F" w14:textId="700514E8" w:rsidR="00DB1069" w:rsidRPr="00917F38" w:rsidRDefault="00DB1069" w:rsidP="007A4F46">
            <w:pPr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 xml:space="preserve">Finalize </w:t>
            </w:r>
            <w:r>
              <w:rPr>
                <w:sz w:val="18"/>
                <w:szCs w:val="18"/>
              </w:rPr>
              <w:t xml:space="preserve">superintendent </w:t>
            </w:r>
            <w:r w:rsidRPr="00917F38">
              <w:rPr>
                <w:sz w:val="18"/>
                <w:szCs w:val="18"/>
              </w:rPr>
              <w:t>go</w:t>
            </w:r>
            <w:r>
              <w:rPr>
                <w:sz w:val="18"/>
                <w:szCs w:val="18"/>
              </w:rPr>
              <w:t>als and success indicators</w:t>
            </w:r>
          </w:p>
        </w:tc>
        <w:tc>
          <w:tcPr>
            <w:tcW w:w="1456" w:type="dxa"/>
            <w:vMerge w:val="restart"/>
            <w:vAlign w:val="center"/>
          </w:tcPr>
          <w:p w14:paraId="719F0FEA" w14:textId="77777777" w:rsidR="00DB1069" w:rsidRPr="00917F38" w:rsidRDefault="00DB1069" w:rsidP="007A4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Welcome staff back to school</w:t>
            </w:r>
          </w:p>
        </w:tc>
        <w:tc>
          <w:tcPr>
            <w:tcW w:w="1459" w:type="dxa"/>
            <w:gridSpan w:val="2"/>
            <w:vMerge w:val="restart"/>
            <w:vAlign w:val="center"/>
          </w:tcPr>
          <w:p w14:paraId="7E32755F" w14:textId="77777777" w:rsidR="00DB1069" w:rsidRPr="00917F38" w:rsidRDefault="00DB1069" w:rsidP="007A4F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gridSpan w:val="2"/>
            <w:vMerge w:val="restart"/>
            <w:vAlign w:val="center"/>
          </w:tcPr>
          <w:p w14:paraId="70CDB6F8" w14:textId="77777777" w:rsidR="00DB1069" w:rsidRPr="00917F38" w:rsidRDefault="00DB1069" w:rsidP="007A4F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gridSpan w:val="2"/>
            <w:vMerge w:val="restart"/>
            <w:vAlign w:val="center"/>
          </w:tcPr>
          <w:p w14:paraId="1EF132DE" w14:textId="3D894035" w:rsidR="00DB1069" w:rsidRPr="00917F38" w:rsidRDefault="00DB1069" w:rsidP="007A4F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 w14:paraId="26394258" w14:textId="007F9FC9" w:rsidR="00DB1069" w:rsidRPr="00917F38" w:rsidRDefault="00DB1069" w:rsidP="007A4F46">
            <w:pPr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Superintendent’s mid-year progress report on goals</w:t>
            </w:r>
          </w:p>
        </w:tc>
        <w:tc>
          <w:tcPr>
            <w:tcW w:w="1254" w:type="dxa"/>
            <w:vMerge w:val="restart"/>
            <w:vAlign w:val="center"/>
          </w:tcPr>
          <w:p w14:paraId="7DB2FFAF" w14:textId="5A359105" w:rsidR="00DB1069" w:rsidRPr="00917F38" w:rsidRDefault="00DB1069" w:rsidP="007A4F46">
            <w:pPr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Every several years review hiring/evaluation polices</w:t>
            </w:r>
          </w:p>
        </w:tc>
        <w:tc>
          <w:tcPr>
            <w:tcW w:w="1626" w:type="dxa"/>
            <w:vMerge w:val="restart"/>
            <w:vAlign w:val="center"/>
          </w:tcPr>
          <w:p w14:paraId="5707D4FC" w14:textId="6FE11505" w:rsidR="00DB1069" w:rsidRPr="00C31798" w:rsidRDefault="00DB1069" w:rsidP="007A4F46">
            <w:pPr>
              <w:rPr>
                <w:b/>
                <w:sz w:val="18"/>
                <w:szCs w:val="18"/>
              </w:rPr>
            </w:pPr>
            <w:r w:rsidRPr="00C31798">
              <w:rPr>
                <w:b/>
                <w:sz w:val="18"/>
                <w:szCs w:val="18"/>
              </w:rPr>
              <w:t>Lay-off notification to staff by March 15</w:t>
            </w:r>
          </w:p>
        </w:tc>
        <w:tc>
          <w:tcPr>
            <w:tcW w:w="3914" w:type="dxa"/>
            <w:gridSpan w:val="3"/>
            <w:vAlign w:val="center"/>
          </w:tcPr>
          <w:p w14:paraId="62829D7D" w14:textId="77777777" w:rsidR="00DB1069" w:rsidRDefault="00DB1069" w:rsidP="007A4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recognition</w:t>
            </w:r>
          </w:p>
          <w:p w14:paraId="47E0AB5D" w14:textId="77777777" w:rsidR="00DB1069" w:rsidRPr="00917F38" w:rsidRDefault="00DB1069" w:rsidP="007A4F46">
            <w:pPr>
              <w:jc w:val="center"/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Evaluate the superintendent</w:t>
            </w:r>
          </w:p>
        </w:tc>
      </w:tr>
      <w:tr w:rsidR="00DB1069" w:rsidRPr="000C3EDF" w14:paraId="4D796F18" w14:textId="77777777" w:rsidTr="00D23FAA">
        <w:trPr>
          <w:cantSplit/>
          <w:trHeight w:val="487"/>
        </w:trPr>
        <w:tc>
          <w:tcPr>
            <w:tcW w:w="1345" w:type="dxa"/>
            <w:vMerge/>
            <w:vAlign w:val="center"/>
          </w:tcPr>
          <w:p w14:paraId="4DE86FFD" w14:textId="77777777" w:rsidR="00DB1069" w:rsidRPr="000C3EDF" w:rsidRDefault="00DB1069" w:rsidP="007A4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14:paraId="691D2655" w14:textId="77777777" w:rsidR="00DB1069" w:rsidRPr="00917F38" w:rsidRDefault="00DB1069" w:rsidP="007A4F46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1E547A86" w14:textId="77777777" w:rsidR="00DB1069" w:rsidRPr="00C31798" w:rsidRDefault="00DB1069" w:rsidP="007A4F46">
            <w:pPr>
              <w:rPr>
                <w:b/>
                <w:sz w:val="18"/>
                <w:szCs w:val="18"/>
              </w:rPr>
            </w:pPr>
            <w:r w:rsidRPr="00C31798">
              <w:rPr>
                <w:b/>
                <w:sz w:val="18"/>
                <w:szCs w:val="18"/>
              </w:rPr>
              <w:t>Summer layoff deadline August 15</w:t>
            </w:r>
          </w:p>
        </w:tc>
        <w:tc>
          <w:tcPr>
            <w:tcW w:w="1456" w:type="dxa"/>
            <w:vMerge/>
          </w:tcPr>
          <w:p w14:paraId="29ED32E2" w14:textId="77777777" w:rsidR="00DB1069" w:rsidRPr="00917F38" w:rsidRDefault="00DB1069" w:rsidP="007A4F46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vMerge/>
          </w:tcPr>
          <w:p w14:paraId="0BC5D787" w14:textId="77777777" w:rsidR="00DB1069" w:rsidRPr="00917F38" w:rsidRDefault="00DB1069" w:rsidP="007A4F46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  <w:gridSpan w:val="2"/>
            <w:vMerge/>
          </w:tcPr>
          <w:p w14:paraId="3FEA1E33" w14:textId="77777777" w:rsidR="00DB1069" w:rsidRPr="00917F38" w:rsidRDefault="00DB1069" w:rsidP="007A4F46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  <w:gridSpan w:val="2"/>
            <w:vMerge/>
          </w:tcPr>
          <w:p w14:paraId="1395614C" w14:textId="77777777" w:rsidR="00DB1069" w:rsidRPr="00917F38" w:rsidRDefault="00DB1069" w:rsidP="007A4F46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Merge/>
          </w:tcPr>
          <w:p w14:paraId="64C2611F" w14:textId="77777777" w:rsidR="00DB1069" w:rsidRPr="00917F38" w:rsidRDefault="00DB1069" w:rsidP="007A4F46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14:paraId="1014CB2A" w14:textId="77777777" w:rsidR="00DB1069" w:rsidRPr="00917F38" w:rsidRDefault="00DB1069" w:rsidP="007A4F46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14:paraId="08C2C920" w14:textId="77777777" w:rsidR="00DB1069" w:rsidRPr="00917F38" w:rsidRDefault="00DB1069" w:rsidP="007A4F46">
            <w:pPr>
              <w:rPr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vAlign w:val="center"/>
          </w:tcPr>
          <w:p w14:paraId="33AA9350" w14:textId="650A4EE6" w:rsidR="00DB1069" w:rsidRPr="00C31798" w:rsidRDefault="00DB1069" w:rsidP="007A4F46">
            <w:pPr>
              <w:rPr>
                <w:b/>
                <w:sz w:val="18"/>
                <w:szCs w:val="18"/>
              </w:rPr>
            </w:pPr>
            <w:r w:rsidRPr="00C31798">
              <w:rPr>
                <w:b/>
                <w:sz w:val="18"/>
                <w:szCs w:val="18"/>
              </w:rPr>
              <w:t>Final layoff deadline May 15</w:t>
            </w:r>
          </w:p>
        </w:tc>
        <w:tc>
          <w:tcPr>
            <w:tcW w:w="1580" w:type="dxa"/>
          </w:tcPr>
          <w:p w14:paraId="31E230DD" w14:textId="2A1E20EF" w:rsidR="00DB1069" w:rsidRPr="00917F38" w:rsidRDefault="00DB1069" w:rsidP="007A4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Approve </w:t>
            </w:r>
            <w:r w:rsidR="00206B0B">
              <w:rPr>
                <w:sz w:val="18"/>
                <w:szCs w:val="18"/>
              </w:rPr>
              <w:t>superintendents’</w:t>
            </w:r>
            <w:r>
              <w:rPr>
                <w:sz w:val="18"/>
                <w:szCs w:val="18"/>
              </w:rPr>
              <w:t xml:space="preserve"> contract</w:t>
            </w:r>
          </w:p>
        </w:tc>
      </w:tr>
      <w:tr w:rsidR="00DB1069" w:rsidRPr="000C3EDF" w14:paraId="37FE6715" w14:textId="77777777" w:rsidTr="00BD76E0">
        <w:trPr>
          <w:cantSplit/>
          <w:trHeight w:val="216"/>
        </w:trPr>
        <w:tc>
          <w:tcPr>
            <w:tcW w:w="1345" w:type="dxa"/>
            <w:vMerge/>
            <w:vAlign w:val="center"/>
          </w:tcPr>
          <w:p w14:paraId="46A7B945" w14:textId="77777777" w:rsidR="00DB1069" w:rsidRPr="000C3EDF" w:rsidRDefault="00DB1069" w:rsidP="007A4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0" w:type="dxa"/>
            <w:gridSpan w:val="16"/>
            <w:vAlign w:val="center"/>
          </w:tcPr>
          <w:p w14:paraId="2B7B65D5" w14:textId="3FFAA090" w:rsidR="00DB1069" w:rsidRDefault="00DB1069" w:rsidP="007A4F4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2980E65" wp14:editId="76B51772">
                      <wp:simplePos x="0" y="0"/>
                      <wp:positionH relativeFrom="column">
                        <wp:posOffset>8688070</wp:posOffset>
                      </wp:positionH>
                      <wp:positionV relativeFrom="paragraph">
                        <wp:posOffset>53340</wp:posOffset>
                      </wp:positionV>
                      <wp:extent cx="2194560" cy="0"/>
                      <wp:effectExtent l="0" t="76200" r="15240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45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094A5" id="Straight Arrow Connector 9" o:spid="_x0000_s1026" type="#_x0000_t32" style="position:absolute;margin-left:684.1pt;margin-top:4.2pt;width:172.8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F4D55BF" wp14:editId="1B272BBE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60960</wp:posOffset>
                      </wp:positionV>
                      <wp:extent cx="2194560" cy="0"/>
                      <wp:effectExtent l="38100" t="76200" r="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945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48123" id="Straight Arrow Connector 1" o:spid="_x0000_s1026" type="#_x0000_t32" style="position:absolute;margin-left:-4.7pt;margin-top:4.8pt;width:172.8pt;height:0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917F38">
              <w:rPr>
                <w:sz w:val="18"/>
                <w:szCs w:val="18"/>
              </w:rPr>
              <w:t xml:space="preserve">Provide ongoing climate of support </w:t>
            </w:r>
            <w:r>
              <w:rPr>
                <w:sz w:val="18"/>
                <w:szCs w:val="18"/>
              </w:rPr>
              <w:t xml:space="preserve">and recognition </w:t>
            </w:r>
            <w:r w:rsidRPr="00917F38">
              <w:rPr>
                <w:sz w:val="18"/>
                <w:szCs w:val="18"/>
              </w:rPr>
              <w:t xml:space="preserve">for </w:t>
            </w:r>
            <w:r>
              <w:rPr>
                <w:sz w:val="18"/>
                <w:szCs w:val="18"/>
              </w:rPr>
              <w:t xml:space="preserve">superintendent and </w:t>
            </w:r>
            <w:r w:rsidRPr="00917F38">
              <w:rPr>
                <w:sz w:val="18"/>
                <w:szCs w:val="18"/>
              </w:rPr>
              <w:t>staff</w:t>
            </w:r>
            <w:r>
              <w:rPr>
                <w:sz w:val="18"/>
                <w:szCs w:val="18"/>
              </w:rPr>
              <w:t>, maintaining confidentiality regarding personnel matters</w:t>
            </w:r>
          </w:p>
        </w:tc>
      </w:tr>
      <w:tr w:rsidR="007A4F46" w:rsidRPr="000C3EDF" w14:paraId="307201BD" w14:textId="77777777" w:rsidTr="00BD76E0">
        <w:trPr>
          <w:cantSplit/>
          <w:trHeight w:val="216"/>
        </w:trPr>
        <w:tc>
          <w:tcPr>
            <w:tcW w:w="1345" w:type="dxa"/>
            <w:vMerge w:val="restart"/>
            <w:vAlign w:val="center"/>
          </w:tcPr>
          <w:p w14:paraId="35C56E24" w14:textId="77777777" w:rsidR="007A4F46" w:rsidRPr="000C3EDF" w:rsidRDefault="007A4F46" w:rsidP="007A4F46">
            <w:pPr>
              <w:jc w:val="center"/>
              <w:rPr>
                <w:b/>
                <w:sz w:val="20"/>
                <w:szCs w:val="20"/>
              </w:rPr>
            </w:pPr>
            <w:r w:rsidRPr="000C3EDF">
              <w:rPr>
                <w:b/>
                <w:sz w:val="20"/>
                <w:szCs w:val="20"/>
              </w:rPr>
              <w:t>Collective Bargaining</w:t>
            </w:r>
          </w:p>
        </w:tc>
        <w:tc>
          <w:tcPr>
            <w:tcW w:w="17330" w:type="dxa"/>
            <w:gridSpan w:val="16"/>
            <w:vAlign w:val="center"/>
          </w:tcPr>
          <w:p w14:paraId="721F28ED" w14:textId="2CE4F05F" w:rsidR="007A4F46" w:rsidRPr="00917F38" w:rsidRDefault="007A4F46" w:rsidP="007A4F4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6EC6653" wp14:editId="4920D62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73025</wp:posOffset>
                      </wp:positionV>
                      <wp:extent cx="1606550" cy="0"/>
                      <wp:effectExtent l="38100" t="76200" r="0" b="9525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06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49041A" id="Straight Arrow Connector 22" o:spid="_x0000_s1026" type="#_x0000_t32" style="position:absolute;margin-left:-3.75pt;margin-top:5.75pt;width:126.5pt;height:0;flip:x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Determine implications of LCFF, class size reduction, and the collective bargaining agreement on the district’s ability to meet student learning and achievement goals</w:t>
            </w:r>
          </w:p>
        </w:tc>
      </w:tr>
      <w:tr w:rsidR="007A4F46" w:rsidRPr="000C3EDF" w14:paraId="2CFF484C" w14:textId="77777777" w:rsidTr="00BD76E0">
        <w:trPr>
          <w:cantSplit/>
          <w:trHeight w:val="216"/>
        </w:trPr>
        <w:tc>
          <w:tcPr>
            <w:tcW w:w="1345" w:type="dxa"/>
            <w:vMerge/>
            <w:vAlign w:val="center"/>
          </w:tcPr>
          <w:p w14:paraId="20B96A08" w14:textId="77777777" w:rsidR="007A4F46" w:rsidRPr="000C3EDF" w:rsidRDefault="007A4F46" w:rsidP="007A4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0" w:type="dxa"/>
            <w:gridSpan w:val="16"/>
            <w:vAlign w:val="center"/>
          </w:tcPr>
          <w:p w14:paraId="04257B7E" w14:textId="65E624DB" w:rsidR="007A4F46" w:rsidRPr="00917F38" w:rsidRDefault="00DB1069" w:rsidP="007A4F4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9368DD6" wp14:editId="3E8AC55C">
                      <wp:simplePos x="0" y="0"/>
                      <wp:positionH relativeFrom="column">
                        <wp:posOffset>10295255</wp:posOffset>
                      </wp:positionH>
                      <wp:positionV relativeFrom="paragraph">
                        <wp:posOffset>66675</wp:posOffset>
                      </wp:positionV>
                      <wp:extent cx="548640" cy="9525"/>
                      <wp:effectExtent l="0" t="57150" r="41910" b="8572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CF3F7" id="Straight Arrow Connector 10" o:spid="_x0000_s1026" type="#_x0000_t32" style="position:absolute;margin-left:810.65pt;margin-top:5.25pt;width:43.2pt;height: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7A4F4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8862D3D" wp14:editId="3C68D60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79375</wp:posOffset>
                      </wp:positionV>
                      <wp:extent cx="640080" cy="0"/>
                      <wp:effectExtent l="38100" t="76200" r="0" b="952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00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1FCABD" id="Straight Arrow Connector 12" o:spid="_x0000_s1026" type="#_x0000_t32" style="position:absolute;margin-left:-3.75pt;margin-top:6.25pt;width:50.4pt;height:0;flip:x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7A4F46" w:rsidRPr="00917F38">
              <w:rPr>
                <w:sz w:val="18"/>
                <w:szCs w:val="18"/>
              </w:rPr>
              <w:t xml:space="preserve">Be familiar with the district’s bargaining process as defined in board policy – </w:t>
            </w:r>
            <w:r>
              <w:rPr>
                <w:sz w:val="18"/>
                <w:szCs w:val="18"/>
              </w:rPr>
              <w:t xml:space="preserve">- maintain confidentiality - </w:t>
            </w:r>
            <w:r w:rsidR="007A4F46" w:rsidRPr="00917F38">
              <w:rPr>
                <w:sz w:val="18"/>
                <w:szCs w:val="18"/>
              </w:rPr>
              <w:t>establish parameters for negotiations – receive reports on negotiations – approve negotiated contracts</w:t>
            </w:r>
          </w:p>
        </w:tc>
      </w:tr>
      <w:tr w:rsidR="00EF6687" w:rsidRPr="000C3EDF" w14:paraId="5A13C4F8" w14:textId="77777777" w:rsidTr="00D23FAA">
        <w:trPr>
          <w:cantSplit/>
        </w:trPr>
        <w:tc>
          <w:tcPr>
            <w:tcW w:w="1345" w:type="dxa"/>
            <w:vMerge w:val="restart"/>
            <w:vAlign w:val="center"/>
          </w:tcPr>
          <w:p w14:paraId="588555F0" w14:textId="77777777" w:rsidR="00EF6687" w:rsidRPr="000C3EDF" w:rsidRDefault="00EF6687" w:rsidP="007A4F46">
            <w:pPr>
              <w:jc w:val="center"/>
              <w:rPr>
                <w:b/>
                <w:sz w:val="20"/>
                <w:szCs w:val="20"/>
              </w:rPr>
            </w:pPr>
            <w:r w:rsidRPr="000C3EDF">
              <w:rPr>
                <w:b/>
                <w:sz w:val="20"/>
                <w:szCs w:val="20"/>
              </w:rPr>
              <w:t>Community Relations</w:t>
            </w:r>
          </w:p>
        </w:tc>
        <w:tc>
          <w:tcPr>
            <w:tcW w:w="1378" w:type="dxa"/>
            <w:vAlign w:val="center"/>
          </w:tcPr>
          <w:p w14:paraId="0E3EB939" w14:textId="77777777" w:rsidR="00EF6687" w:rsidRPr="00917F38" w:rsidRDefault="00EF6687" w:rsidP="007A4F46">
            <w:pPr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LCAP on website</w:t>
            </w:r>
          </w:p>
        </w:tc>
        <w:tc>
          <w:tcPr>
            <w:tcW w:w="1367" w:type="dxa"/>
            <w:vAlign w:val="center"/>
          </w:tcPr>
          <w:p w14:paraId="17547BCD" w14:textId="66479DBF" w:rsidR="00EF6687" w:rsidRPr="00917F38" w:rsidRDefault="00EF6687" w:rsidP="007A4F46">
            <w:pPr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Develop key messages on LCAP</w:t>
            </w:r>
          </w:p>
        </w:tc>
        <w:tc>
          <w:tcPr>
            <w:tcW w:w="2915" w:type="dxa"/>
            <w:gridSpan w:val="3"/>
            <w:vAlign w:val="center"/>
          </w:tcPr>
          <w:p w14:paraId="64DF4133" w14:textId="77777777" w:rsidR="00EF6687" w:rsidRDefault="00EF6687" w:rsidP="00EF6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Attend Back to School Nights</w:t>
            </w:r>
          </w:p>
          <w:p w14:paraId="63D53AD6" w14:textId="553B43AD" w:rsidR="00EF6687" w:rsidRPr="00917F38" w:rsidRDefault="00EF6687" w:rsidP="00EF6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to solicit input from parents, students</w:t>
            </w:r>
            <w:r w:rsidR="00206B0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and community on LCAP</w:t>
            </w:r>
          </w:p>
        </w:tc>
        <w:tc>
          <w:tcPr>
            <w:tcW w:w="1393" w:type="dxa"/>
          </w:tcPr>
          <w:p w14:paraId="063F0082" w14:textId="77777777" w:rsidR="00EF6687" w:rsidRPr="00917F38" w:rsidRDefault="00EF6687" w:rsidP="007A4F46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gridSpan w:val="3"/>
            <w:vAlign w:val="center"/>
          </w:tcPr>
          <w:p w14:paraId="3A0329C2" w14:textId="77777777" w:rsidR="00EF6687" w:rsidRPr="00917F38" w:rsidRDefault="00EF6687" w:rsidP="007A4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Report/Action to form parent advisory groups</w:t>
            </w:r>
          </w:p>
        </w:tc>
        <w:tc>
          <w:tcPr>
            <w:tcW w:w="3216" w:type="dxa"/>
            <w:gridSpan w:val="3"/>
            <w:vAlign w:val="center"/>
          </w:tcPr>
          <w:p w14:paraId="2665C99A" w14:textId="38A04F3C" w:rsidR="00EF6687" w:rsidRDefault="00EF6687" w:rsidP="007A4F46">
            <w:pPr>
              <w:jc w:val="center"/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 xml:space="preserve">Develop and disseminate key messages about important district topics </w:t>
            </w:r>
            <w:r>
              <w:rPr>
                <w:sz w:val="18"/>
                <w:szCs w:val="18"/>
              </w:rPr>
              <w:t>and</w:t>
            </w:r>
            <w:r w:rsidRPr="00917F38">
              <w:rPr>
                <w:sz w:val="18"/>
                <w:szCs w:val="18"/>
              </w:rPr>
              <w:t xml:space="preserve"> issues including progress on LCAP</w:t>
            </w:r>
          </w:p>
          <w:p w14:paraId="29F3CF6B" w14:textId="77777777" w:rsidR="00EF6687" w:rsidRPr="00917F38" w:rsidRDefault="00EF6687" w:rsidP="007A4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Notice for public input on LCAP (May/June)</w:t>
            </w:r>
          </w:p>
        </w:tc>
        <w:tc>
          <w:tcPr>
            <w:tcW w:w="1626" w:type="dxa"/>
            <w:vAlign w:val="center"/>
          </w:tcPr>
          <w:p w14:paraId="096917BD" w14:textId="77777777" w:rsidR="00EF6687" w:rsidRPr="00917F38" w:rsidRDefault="00EF6687" w:rsidP="007A4F46">
            <w:pPr>
              <w:jc w:val="center"/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Attend Open House Nights at schools</w:t>
            </w:r>
          </w:p>
        </w:tc>
        <w:tc>
          <w:tcPr>
            <w:tcW w:w="3914" w:type="dxa"/>
            <w:gridSpan w:val="3"/>
            <w:vAlign w:val="center"/>
          </w:tcPr>
          <w:p w14:paraId="1FC0554D" w14:textId="77777777" w:rsidR="00EF6687" w:rsidRPr="00917F38" w:rsidRDefault="00EF6687" w:rsidP="007A4F46">
            <w:pPr>
              <w:rPr>
                <w:sz w:val="18"/>
                <w:szCs w:val="20"/>
              </w:rPr>
            </w:pPr>
            <w:r w:rsidRPr="00917F38">
              <w:rPr>
                <w:sz w:val="18"/>
                <w:szCs w:val="20"/>
              </w:rPr>
              <w:t xml:space="preserve">Supt. </w:t>
            </w:r>
            <w:r>
              <w:rPr>
                <w:sz w:val="18"/>
                <w:szCs w:val="20"/>
              </w:rPr>
              <w:t>m</w:t>
            </w:r>
            <w:r w:rsidRPr="00917F38">
              <w:rPr>
                <w:sz w:val="18"/>
                <w:szCs w:val="20"/>
              </w:rPr>
              <w:t>eets with parent advisory groups</w:t>
            </w:r>
          </w:p>
          <w:p w14:paraId="309521D2" w14:textId="77777777" w:rsidR="00EF6687" w:rsidRPr="00917F38" w:rsidRDefault="00EF6687" w:rsidP="007A4F46">
            <w:pPr>
              <w:rPr>
                <w:sz w:val="18"/>
                <w:szCs w:val="20"/>
              </w:rPr>
            </w:pPr>
            <w:r w:rsidRPr="00917F38">
              <w:rPr>
                <w:sz w:val="18"/>
                <w:szCs w:val="20"/>
              </w:rPr>
              <w:t>Ensure there is a plan in place for communicating with and engaging the community (internal and external) in schools</w:t>
            </w:r>
            <w:r>
              <w:rPr>
                <w:sz w:val="18"/>
                <w:szCs w:val="20"/>
              </w:rPr>
              <w:t xml:space="preserve"> (e.g., LCAP public hearings)</w:t>
            </w:r>
          </w:p>
          <w:p w14:paraId="643F4DA1" w14:textId="77777777" w:rsidR="00EF6687" w:rsidRPr="00917F38" w:rsidRDefault="00EF6687" w:rsidP="007A4F46">
            <w:pPr>
              <w:rPr>
                <w:sz w:val="18"/>
                <w:szCs w:val="20"/>
              </w:rPr>
            </w:pPr>
            <w:r w:rsidRPr="00917F38">
              <w:rPr>
                <w:sz w:val="18"/>
                <w:szCs w:val="20"/>
              </w:rPr>
              <w:t>Involvement and/or attendance at school and community events (i.e., graduation ceremonies)</w:t>
            </w:r>
          </w:p>
          <w:p w14:paraId="6B91F93F" w14:textId="1B60A1AA" w:rsidR="00EF6687" w:rsidRPr="00917F38" w:rsidRDefault="00EF6687" w:rsidP="007A4F46">
            <w:pPr>
              <w:rPr>
                <w:sz w:val="18"/>
                <w:szCs w:val="20"/>
              </w:rPr>
            </w:pPr>
            <w:r w:rsidRPr="00917F38">
              <w:rPr>
                <w:sz w:val="18"/>
                <w:szCs w:val="20"/>
              </w:rPr>
              <w:t xml:space="preserve">Develop and disseminate key messages about important district topics </w:t>
            </w:r>
            <w:r>
              <w:rPr>
                <w:sz w:val="18"/>
                <w:szCs w:val="20"/>
              </w:rPr>
              <w:t>and</w:t>
            </w:r>
            <w:r w:rsidRPr="00917F38">
              <w:rPr>
                <w:sz w:val="18"/>
                <w:szCs w:val="20"/>
              </w:rPr>
              <w:t xml:space="preserve"> issues including progress on LCAP and the budget</w:t>
            </w:r>
          </w:p>
        </w:tc>
      </w:tr>
      <w:tr w:rsidR="007A4F46" w:rsidRPr="000C3EDF" w14:paraId="19CBA252" w14:textId="77777777" w:rsidTr="00BD76E0">
        <w:trPr>
          <w:cantSplit/>
        </w:trPr>
        <w:tc>
          <w:tcPr>
            <w:tcW w:w="1345" w:type="dxa"/>
            <w:vMerge/>
            <w:vAlign w:val="center"/>
          </w:tcPr>
          <w:p w14:paraId="43784B44" w14:textId="77777777" w:rsidR="007A4F46" w:rsidRPr="000C3EDF" w:rsidRDefault="007A4F46" w:rsidP="007A4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0" w:type="dxa"/>
            <w:gridSpan w:val="16"/>
            <w:vAlign w:val="center"/>
          </w:tcPr>
          <w:p w14:paraId="78EC3C20" w14:textId="77777777" w:rsidR="007A4F46" w:rsidRPr="00917F38" w:rsidRDefault="007A4F46" w:rsidP="007A4F46">
            <w:pPr>
              <w:jc w:val="center"/>
              <w:rPr>
                <w:sz w:val="18"/>
                <w:szCs w:val="20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A021CC7" wp14:editId="5E16C360">
                      <wp:simplePos x="0" y="0"/>
                      <wp:positionH relativeFrom="column">
                        <wp:posOffset>6974205</wp:posOffset>
                      </wp:positionH>
                      <wp:positionV relativeFrom="paragraph">
                        <wp:posOffset>88265</wp:posOffset>
                      </wp:positionV>
                      <wp:extent cx="3829050" cy="0"/>
                      <wp:effectExtent l="0" t="76200" r="19050" b="952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9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FCBBC" id="Straight Arrow Connector 14" o:spid="_x0000_s1026" type="#_x0000_t32" style="position:absolute;margin-left:549.15pt;margin-top:6.95pt;width:301.5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917F38">
              <w:rPr>
                <w:sz w:val="18"/>
                <w:szCs w:val="18"/>
              </w:rPr>
              <w:t>Involvement and/or attendance at school and community events.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A5225D9" wp14:editId="2C82C5D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89811</wp:posOffset>
                      </wp:positionV>
                      <wp:extent cx="3860800" cy="0"/>
                      <wp:effectExtent l="38100" t="76200" r="0" b="9525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60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C53B5" id="Straight Arrow Connector 23" o:spid="_x0000_s1026" type="#_x0000_t32" style="position:absolute;margin-left:-1.25pt;margin-top:7.05pt;width:304pt;height:0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EF6687" w:rsidRPr="000C3EDF" w14:paraId="0FCB4C8D" w14:textId="77777777" w:rsidTr="00BD76E0">
        <w:trPr>
          <w:cantSplit/>
        </w:trPr>
        <w:tc>
          <w:tcPr>
            <w:tcW w:w="1345" w:type="dxa"/>
            <w:vMerge w:val="restart"/>
            <w:vAlign w:val="center"/>
          </w:tcPr>
          <w:p w14:paraId="341EDFA8" w14:textId="77777777" w:rsidR="00EF6687" w:rsidRPr="000C3EDF" w:rsidRDefault="00EF6687" w:rsidP="007A4F46">
            <w:pPr>
              <w:jc w:val="center"/>
              <w:rPr>
                <w:b/>
                <w:sz w:val="20"/>
                <w:szCs w:val="20"/>
              </w:rPr>
            </w:pPr>
            <w:r w:rsidRPr="000C3EDF">
              <w:rPr>
                <w:b/>
                <w:sz w:val="20"/>
                <w:szCs w:val="20"/>
              </w:rPr>
              <w:t>Advocacy</w:t>
            </w:r>
          </w:p>
        </w:tc>
        <w:tc>
          <w:tcPr>
            <w:tcW w:w="2745" w:type="dxa"/>
            <w:gridSpan w:val="2"/>
            <w:vMerge w:val="restart"/>
            <w:vAlign w:val="center"/>
          </w:tcPr>
          <w:p w14:paraId="1F770EE5" w14:textId="77777777" w:rsidR="00EF6687" w:rsidRPr="00917F38" w:rsidRDefault="00EF6687" w:rsidP="007A4F46">
            <w:pPr>
              <w:jc w:val="center"/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Follow bill development in legislature</w:t>
            </w:r>
          </w:p>
          <w:p w14:paraId="35831905" w14:textId="77777777" w:rsidR="00EF6687" w:rsidRPr="00917F38" w:rsidRDefault="00EF6687" w:rsidP="007A4F46">
            <w:pPr>
              <w:jc w:val="center"/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Implement advocacy plan</w:t>
            </w:r>
          </w:p>
        </w:tc>
        <w:tc>
          <w:tcPr>
            <w:tcW w:w="5829" w:type="dxa"/>
            <w:gridSpan w:val="7"/>
            <w:vAlign w:val="center"/>
          </w:tcPr>
          <w:p w14:paraId="0163A6A4" w14:textId="77777777" w:rsidR="00EF6687" w:rsidRPr="00917F38" w:rsidRDefault="00EF6687" w:rsidP="007A4F46">
            <w:pPr>
              <w:jc w:val="center"/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Study session to begin development of advocacy plan for the coming year</w:t>
            </w:r>
          </w:p>
          <w:p w14:paraId="66FCA28A" w14:textId="77777777" w:rsidR="00EF6687" w:rsidRPr="00917F38" w:rsidRDefault="00EF6687" w:rsidP="007A4F46">
            <w:pPr>
              <w:jc w:val="center"/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Develop advocacy plan for the following year</w:t>
            </w:r>
          </w:p>
          <w:p w14:paraId="04F4747C" w14:textId="77777777" w:rsidR="00EF6687" w:rsidRPr="00917F38" w:rsidRDefault="00EF6687" w:rsidP="007A4F46">
            <w:pPr>
              <w:jc w:val="center"/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Finalize advocacy plan by the end of the year</w:t>
            </w:r>
          </w:p>
        </w:tc>
        <w:tc>
          <w:tcPr>
            <w:tcW w:w="4842" w:type="dxa"/>
            <w:gridSpan w:val="4"/>
            <w:vAlign w:val="center"/>
          </w:tcPr>
          <w:p w14:paraId="31256AA7" w14:textId="77777777" w:rsidR="00EF6687" w:rsidRPr="00917F38" w:rsidRDefault="00EF6687" w:rsidP="007A4F46">
            <w:pPr>
              <w:jc w:val="center"/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Follow bill development in legislature</w:t>
            </w:r>
          </w:p>
          <w:p w14:paraId="03794597" w14:textId="77777777" w:rsidR="00EF6687" w:rsidRPr="00917F38" w:rsidRDefault="00EF6687" w:rsidP="007A4F46">
            <w:pPr>
              <w:jc w:val="center"/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Implement advocacy plan</w:t>
            </w:r>
          </w:p>
        </w:tc>
        <w:tc>
          <w:tcPr>
            <w:tcW w:w="1306" w:type="dxa"/>
            <w:vMerge w:val="restart"/>
          </w:tcPr>
          <w:p w14:paraId="7B8ABCFA" w14:textId="77777777" w:rsidR="00BD76E0" w:rsidRDefault="00BD76E0" w:rsidP="007A4F46">
            <w:pPr>
              <w:rPr>
                <w:sz w:val="18"/>
                <w:szCs w:val="18"/>
              </w:rPr>
            </w:pPr>
          </w:p>
          <w:p w14:paraId="5E6F58D1" w14:textId="5DF783DE" w:rsidR="00EF6687" w:rsidRPr="000C3EDF" w:rsidRDefault="00BD76E0" w:rsidP="007A4F46">
            <w:pPr>
              <w:rPr>
                <w:sz w:val="20"/>
                <w:szCs w:val="20"/>
              </w:rPr>
            </w:pPr>
            <w:r w:rsidRPr="00BD76E0">
              <w:rPr>
                <w:sz w:val="18"/>
                <w:szCs w:val="18"/>
              </w:rPr>
              <w:t>CSBA Federal Legislative Action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14:paraId="70AF3525" w14:textId="77777777" w:rsidR="00EF6687" w:rsidRPr="00917F38" w:rsidRDefault="00EF6687" w:rsidP="007A4F46">
            <w:pPr>
              <w:jc w:val="center"/>
              <w:rPr>
                <w:sz w:val="18"/>
                <w:szCs w:val="20"/>
              </w:rPr>
            </w:pPr>
            <w:r w:rsidRPr="00917F38">
              <w:rPr>
                <w:sz w:val="18"/>
                <w:szCs w:val="20"/>
              </w:rPr>
              <w:t>Follow bill development in legislature</w:t>
            </w:r>
          </w:p>
          <w:p w14:paraId="0C96C9E0" w14:textId="77777777" w:rsidR="00EF6687" w:rsidRPr="00917F38" w:rsidRDefault="00EF6687" w:rsidP="007A4F46">
            <w:pPr>
              <w:jc w:val="center"/>
              <w:rPr>
                <w:sz w:val="18"/>
                <w:szCs w:val="20"/>
              </w:rPr>
            </w:pPr>
            <w:r w:rsidRPr="00917F38">
              <w:rPr>
                <w:sz w:val="18"/>
                <w:szCs w:val="20"/>
              </w:rPr>
              <w:t>Implement advocacy plan</w:t>
            </w:r>
          </w:p>
        </w:tc>
      </w:tr>
      <w:tr w:rsidR="00EF6687" w:rsidRPr="000C3EDF" w14:paraId="3EB96173" w14:textId="77777777" w:rsidTr="00D23FAA">
        <w:trPr>
          <w:cantSplit/>
        </w:trPr>
        <w:tc>
          <w:tcPr>
            <w:tcW w:w="1345" w:type="dxa"/>
            <w:vMerge/>
            <w:vAlign w:val="center"/>
          </w:tcPr>
          <w:p w14:paraId="05447D37" w14:textId="77777777" w:rsidR="00EF6687" w:rsidRPr="000C3EDF" w:rsidRDefault="00EF6687" w:rsidP="007A4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vMerge/>
          </w:tcPr>
          <w:p w14:paraId="2F845F1A" w14:textId="77777777" w:rsidR="00EF6687" w:rsidRPr="00917F38" w:rsidRDefault="00EF6687" w:rsidP="007A4F4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4414429" w14:textId="05A120EE" w:rsidR="00EF6687" w:rsidRPr="00917F38" w:rsidRDefault="00EF6687" w:rsidP="007A4F46">
            <w:pPr>
              <w:rPr>
                <w:sz w:val="18"/>
                <w:szCs w:val="18"/>
              </w:rPr>
            </w:pPr>
          </w:p>
        </w:tc>
        <w:tc>
          <w:tcPr>
            <w:tcW w:w="4271" w:type="dxa"/>
            <w:gridSpan w:val="5"/>
            <w:vAlign w:val="center"/>
          </w:tcPr>
          <w:p w14:paraId="56E098F5" w14:textId="7B96C578" w:rsidR="00EF6687" w:rsidRPr="00917F38" w:rsidRDefault="00EF6687" w:rsidP="007A4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Advocate for each and every student </w:t>
            </w:r>
            <w:r w:rsidR="009649CD">
              <w:rPr>
                <w:sz w:val="18"/>
                <w:szCs w:val="18"/>
              </w:rPr>
              <w:t>year-round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16" w:type="dxa"/>
            <w:gridSpan w:val="3"/>
            <w:vAlign w:val="center"/>
          </w:tcPr>
          <w:p w14:paraId="0158D476" w14:textId="77777777" w:rsidR="00EF6687" w:rsidRPr="00917F38" w:rsidRDefault="00EF6687" w:rsidP="007A4F46">
            <w:pPr>
              <w:rPr>
                <w:sz w:val="18"/>
                <w:szCs w:val="18"/>
              </w:rPr>
            </w:pPr>
            <w:r w:rsidRPr="00917F38">
              <w:rPr>
                <w:sz w:val="18"/>
                <w:szCs w:val="18"/>
              </w:rPr>
              <w:t>NSBA Federal Relations Network</w:t>
            </w:r>
          </w:p>
        </w:tc>
        <w:tc>
          <w:tcPr>
            <w:tcW w:w="1626" w:type="dxa"/>
          </w:tcPr>
          <w:p w14:paraId="47DB6418" w14:textId="77777777" w:rsidR="00EF6687" w:rsidRPr="00917F38" w:rsidRDefault="00EF6687" w:rsidP="007A4F46">
            <w:pPr>
              <w:rPr>
                <w:sz w:val="18"/>
                <w:szCs w:val="18"/>
              </w:rPr>
            </w:pPr>
            <w:r w:rsidRPr="00917F38">
              <w:rPr>
                <w:sz w:val="18"/>
                <w:szCs w:val="20"/>
              </w:rPr>
              <w:t>CSBA State Legislative Action</w:t>
            </w:r>
          </w:p>
        </w:tc>
        <w:tc>
          <w:tcPr>
            <w:tcW w:w="1306" w:type="dxa"/>
            <w:vMerge/>
          </w:tcPr>
          <w:p w14:paraId="469BD385" w14:textId="77777777" w:rsidR="00EF6687" w:rsidRPr="000C3EDF" w:rsidRDefault="00EF6687" w:rsidP="007A4F46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14:paraId="630E82B6" w14:textId="77777777" w:rsidR="00EF6687" w:rsidRPr="000C3EDF" w:rsidRDefault="00EF6687" w:rsidP="007A4F46">
            <w:pPr>
              <w:rPr>
                <w:sz w:val="20"/>
                <w:szCs w:val="20"/>
              </w:rPr>
            </w:pPr>
          </w:p>
        </w:tc>
      </w:tr>
      <w:tr w:rsidR="00EF6687" w:rsidRPr="000C3EDF" w14:paraId="1446BDD7" w14:textId="77777777" w:rsidTr="00BD76E0">
        <w:trPr>
          <w:cantSplit/>
        </w:trPr>
        <w:tc>
          <w:tcPr>
            <w:tcW w:w="1345" w:type="dxa"/>
            <w:vMerge/>
            <w:vAlign w:val="center"/>
          </w:tcPr>
          <w:p w14:paraId="2D134E41" w14:textId="77777777" w:rsidR="00EF6687" w:rsidRPr="000C3EDF" w:rsidRDefault="00EF6687" w:rsidP="007A4F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0" w:type="dxa"/>
            <w:gridSpan w:val="16"/>
          </w:tcPr>
          <w:p w14:paraId="683354BD" w14:textId="133BC833" w:rsidR="00EF6687" w:rsidRPr="000C3EDF" w:rsidRDefault="00EF6687" w:rsidP="00BD7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with your </w:t>
            </w:r>
            <w:r w:rsidR="00D33F1D">
              <w:rPr>
                <w:sz w:val="20"/>
                <w:szCs w:val="20"/>
              </w:rPr>
              <w:t xml:space="preserve">CSBA </w:t>
            </w:r>
            <w:r>
              <w:rPr>
                <w:sz w:val="20"/>
                <w:szCs w:val="20"/>
              </w:rPr>
              <w:t>Public Affairs and Community Engagement Representative (PACER)</w:t>
            </w:r>
            <w:r w:rsidR="00D33F1D">
              <w:rPr>
                <w:sz w:val="20"/>
                <w:szCs w:val="20"/>
              </w:rPr>
              <w:t xml:space="preserve"> and your local elected officials</w:t>
            </w:r>
          </w:p>
        </w:tc>
      </w:tr>
    </w:tbl>
    <w:p w14:paraId="68DC50BE" w14:textId="77777777" w:rsidR="003D6327" w:rsidRPr="000C3EDF" w:rsidRDefault="005D55FC" w:rsidP="00BD76E0">
      <w:pPr>
        <w:rPr>
          <w:sz w:val="20"/>
          <w:szCs w:val="20"/>
        </w:rPr>
      </w:pPr>
    </w:p>
    <w:sectPr w:rsidR="003D6327" w:rsidRPr="000C3EDF" w:rsidSect="00D71175">
      <w:headerReference w:type="default" r:id="rId7"/>
      <w:footerReference w:type="default" r:id="rId8"/>
      <w:pgSz w:w="20160" w:h="12240" w:orient="landscape" w:code="5"/>
      <w:pgMar w:top="864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BAB56" w14:textId="77777777" w:rsidR="005D55FC" w:rsidRDefault="005D55FC" w:rsidP="00917F38">
      <w:pPr>
        <w:spacing w:after="0" w:line="240" w:lineRule="auto"/>
      </w:pPr>
      <w:r>
        <w:separator/>
      </w:r>
    </w:p>
  </w:endnote>
  <w:endnote w:type="continuationSeparator" w:id="0">
    <w:p w14:paraId="5356B281" w14:textId="77777777" w:rsidR="005D55FC" w:rsidRDefault="005D55FC" w:rsidP="0091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A62A" w14:textId="2992094D" w:rsidR="000A7111" w:rsidRDefault="000670D2" w:rsidP="000F6FF3">
    <w:pPr>
      <w:pStyle w:val="Footer"/>
      <w:tabs>
        <w:tab w:val="clear" w:pos="4680"/>
        <w:tab w:val="clear" w:pos="9360"/>
        <w:tab w:val="right" w:pos="18720"/>
      </w:tabs>
    </w:pPr>
    <w:r>
      <w:rPr>
        <w:i/>
        <w:sz w:val="16"/>
      </w:rPr>
      <w:t xml:space="preserve">Rev. </w:t>
    </w:r>
    <w:r w:rsidR="0064171E">
      <w:rPr>
        <w:i/>
        <w:sz w:val="16"/>
      </w:rPr>
      <w:t>2</w:t>
    </w:r>
    <w:r w:rsidR="000F6FF3" w:rsidRPr="000F6FF3">
      <w:rPr>
        <w:i/>
        <w:sz w:val="16"/>
      </w:rPr>
      <w:t>/20</w:t>
    </w:r>
    <w:r w:rsidR="00B0064B">
      <w:rPr>
        <w:i/>
        <w:sz w:val="16"/>
      </w:rPr>
      <w:t>2</w:t>
    </w:r>
    <w:r w:rsidR="0064171E">
      <w:rPr>
        <w:i/>
        <w:sz w:val="16"/>
      </w:rPr>
      <w:t>1</w:t>
    </w:r>
    <w:r w:rsidR="000F6FF3">
      <w:tab/>
    </w:r>
    <w:r w:rsidR="000A7111">
      <w:rPr>
        <w:noProof/>
      </w:rPr>
      <w:drawing>
        <wp:inline distT="0" distB="0" distL="0" distR="0" wp14:anchorId="5292CBF2" wp14:editId="64A6E1B2">
          <wp:extent cx="487654" cy="161588"/>
          <wp:effectExtent l="0" t="0" r="8255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csba_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967" cy="181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623A7" w14:textId="77777777" w:rsidR="005D55FC" w:rsidRDefault="005D55FC" w:rsidP="00917F38">
      <w:pPr>
        <w:spacing w:after="0" w:line="240" w:lineRule="auto"/>
      </w:pPr>
      <w:r>
        <w:separator/>
      </w:r>
    </w:p>
  </w:footnote>
  <w:footnote w:type="continuationSeparator" w:id="0">
    <w:p w14:paraId="360422C8" w14:textId="77777777" w:rsidR="005D55FC" w:rsidRDefault="005D55FC" w:rsidP="0091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3962" w14:textId="30EC3B81" w:rsidR="00917F38" w:rsidRPr="0074369B" w:rsidRDefault="002A67F8" w:rsidP="00917F38">
    <w:pPr>
      <w:pStyle w:val="Header"/>
      <w:jc w:val="center"/>
      <w:rPr>
        <w:b/>
        <w:sz w:val="32"/>
        <w:szCs w:val="18"/>
      </w:rPr>
    </w:pPr>
    <w:r w:rsidRPr="0074369B">
      <w:rPr>
        <w:b/>
        <w:sz w:val="32"/>
        <w:szCs w:val="18"/>
      </w:rPr>
      <w:t xml:space="preserve">CSBA </w:t>
    </w:r>
    <w:r w:rsidR="00917F38" w:rsidRPr="0074369B">
      <w:rPr>
        <w:b/>
        <w:sz w:val="32"/>
        <w:szCs w:val="18"/>
      </w:rPr>
      <w:t>Sample School District Governance Calendar</w:t>
    </w:r>
  </w:p>
  <w:p w14:paraId="5F087EA5" w14:textId="2B98A1F1" w:rsidR="00917F38" w:rsidRPr="0074369B" w:rsidRDefault="00917F38" w:rsidP="0074369B">
    <w:pPr>
      <w:pStyle w:val="Header"/>
      <w:spacing w:after="120"/>
      <w:jc w:val="center"/>
      <w:rPr>
        <w:i/>
      </w:rPr>
    </w:pPr>
    <w:r w:rsidRPr="00917F38">
      <w:rPr>
        <w:i/>
      </w:rPr>
      <w:t xml:space="preserve">Other than legally required dates, each governance team should develop its own calendar. Timing of tasks and scheduling of special events depends on the culture and priorities </w:t>
    </w:r>
    <w:r w:rsidR="002A67F8">
      <w:rPr>
        <w:i/>
      </w:rPr>
      <w:t>of</w:t>
    </w:r>
    <w:r w:rsidRPr="00917F38">
      <w:rPr>
        <w:i/>
      </w:rPr>
      <w:t xml:space="preserve"> each district. What is important is that governance team members ensure they are fulfilling their governance responsibilities in a logical sequence (e.g. setting annual goals before setting budget priorities).</w:t>
    </w:r>
    <w:r w:rsidR="0074369B">
      <w:rPr>
        <w:i/>
      </w:rPr>
      <w:t xml:space="preserve"> </w:t>
    </w:r>
    <w:r w:rsidR="0074369B">
      <w:rPr>
        <w:i/>
      </w:rPr>
      <w:br/>
    </w:r>
    <w:r w:rsidR="00C31798" w:rsidRPr="00C31798">
      <w:rPr>
        <w:b/>
        <w:u w:val="single"/>
      </w:rPr>
      <w:t>Bold items are legal timelines</w:t>
    </w:r>
    <w:r w:rsidR="002A67F8">
      <w:rPr>
        <w:b/>
        <w:u w:val="single"/>
      </w:rPr>
      <w:t xml:space="preserve"> in California</w:t>
    </w:r>
    <w:r w:rsidR="00C31798" w:rsidRPr="00C31798">
      <w:rPr>
        <w:b/>
        <w:u w:val="singl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706B"/>
    <w:multiLevelType w:val="hybridMultilevel"/>
    <w:tmpl w:val="24E60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C6F61"/>
    <w:multiLevelType w:val="hybridMultilevel"/>
    <w:tmpl w:val="6212E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654643"/>
    <w:multiLevelType w:val="hybridMultilevel"/>
    <w:tmpl w:val="8938A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D0237C"/>
    <w:multiLevelType w:val="hybridMultilevel"/>
    <w:tmpl w:val="87FC6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2A28B0"/>
    <w:multiLevelType w:val="hybridMultilevel"/>
    <w:tmpl w:val="2F3A0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1C"/>
    <w:rsid w:val="000027A6"/>
    <w:rsid w:val="000056BB"/>
    <w:rsid w:val="00040C76"/>
    <w:rsid w:val="00051970"/>
    <w:rsid w:val="000670D2"/>
    <w:rsid w:val="000A0A23"/>
    <w:rsid w:val="000A7111"/>
    <w:rsid w:val="000C3EDF"/>
    <w:rsid w:val="000E23EA"/>
    <w:rsid w:val="000F6FF3"/>
    <w:rsid w:val="001D33AD"/>
    <w:rsid w:val="001F2E14"/>
    <w:rsid w:val="001F3C9A"/>
    <w:rsid w:val="00206B0B"/>
    <w:rsid w:val="002607D4"/>
    <w:rsid w:val="00261338"/>
    <w:rsid w:val="00276696"/>
    <w:rsid w:val="002A27CB"/>
    <w:rsid w:val="002A4A68"/>
    <w:rsid w:val="002A67F8"/>
    <w:rsid w:val="002D117B"/>
    <w:rsid w:val="0031079A"/>
    <w:rsid w:val="003560AB"/>
    <w:rsid w:val="00387847"/>
    <w:rsid w:val="003A24B2"/>
    <w:rsid w:val="003A7A70"/>
    <w:rsid w:val="003B37E6"/>
    <w:rsid w:val="003C06FA"/>
    <w:rsid w:val="003D0A46"/>
    <w:rsid w:val="003E468A"/>
    <w:rsid w:val="00414F4F"/>
    <w:rsid w:val="00457C5A"/>
    <w:rsid w:val="00481F48"/>
    <w:rsid w:val="004B1CA2"/>
    <w:rsid w:val="00513C2F"/>
    <w:rsid w:val="00522C09"/>
    <w:rsid w:val="005431B5"/>
    <w:rsid w:val="00593844"/>
    <w:rsid w:val="005940FA"/>
    <w:rsid w:val="005B577B"/>
    <w:rsid w:val="005D55FC"/>
    <w:rsid w:val="006359AA"/>
    <w:rsid w:val="0064171E"/>
    <w:rsid w:val="00661B56"/>
    <w:rsid w:val="00693CAA"/>
    <w:rsid w:val="006A5BBE"/>
    <w:rsid w:val="006E24FF"/>
    <w:rsid w:val="006E393E"/>
    <w:rsid w:val="006F27DF"/>
    <w:rsid w:val="0072456F"/>
    <w:rsid w:val="00734A72"/>
    <w:rsid w:val="0074369B"/>
    <w:rsid w:val="007A4F46"/>
    <w:rsid w:val="007E67D8"/>
    <w:rsid w:val="00800734"/>
    <w:rsid w:val="00825C61"/>
    <w:rsid w:val="00837457"/>
    <w:rsid w:val="00865A1C"/>
    <w:rsid w:val="008A221C"/>
    <w:rsid w:val="008E2535"/>
    <w:rsid w:val="008E7537"/>
    <w:rsid w:val="00901D35"/>
    <w:rsid w:val="00917F38"/>
    <w:rsid w:val="00930EA9"/>
    <w:rsid w:val="00951CDA"/>
    <w:rsid w:val="00956A33"/>
    <w:rsid w:val="009649CD"/>
    <w:rsid w:val="009D2A7F"/>
    <w:rsid w:val="009E6AFE"/>
    <w:rsid w:val="009E74B0"/>
    <w:rsid w:val="00A477FD"/>
    <w:rsid w:val="00A634A2"/>
    <w:rsid w:val="00A90A85"/>
    <w:rsid w:val="00B0064B"/>
    <w:rsid w:val="00B90695"/>
    <w:rsid w:val="00BB6486"/>
    <w:rsid w:val="00BD33A0"/>
    <w:rsid w:val="00BD64F2"/>
    <w:rsid w:val="00BD76E0"/>
    <w:rsid w:val="00C14272"/>
    <w:rsid w:val="00C31798"/>
    <w:rsid w:val="00C438EB"/>
    <w:rsid w:val="00C65301"/>
    <w:rsid w:val="00C81AE8"/>
    <w:rsid w:val="00CB0ADC"/>
    <w:rsid w:val="00D23FAA"/>
    <w:rsid w:val="00D33F1D"/>
    <w:rsid w:val="00D71175"/>
    <w:rsid w:val="00D930A3"/>
    <w:rsid w:val="00DB1069"/>
    <w:rsid w:val="00DC14F7"/>
    <w:rsid w:val="00E01CAB"/>
    <w:rsid w:val="00E11950"/>
    <w:rsid w:val="00E15FD5"/>
    <w:rsid w:val="00E52AC8"/>
    <w:rsid w:val="00E5553C"/>
    <w:rsid w:val="00EC61BF"/>
    <w:rsid w:val="00EF6687"/>
    <w:rsid w:val="00F23BA8"/>
    <w:rsid w:val="00F338B6"/>
    <w:rsid w:val="00FE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8AA31"/>
  <w15:chartTrackingRefBased/>
  <w15:docId w15:val="{E095F010-0635-4187-B7C9-6ABF97DE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A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F38"/>
  </w:style>
  <w:style w:type="paragraph" w:styleId="Footer">
    <w:name w:val="footer"/>
    <w:basedOn w:val="Normal"/>
    <w:link w:val="FooterChar"/>
    <w:uiPriority w:val="99"/>
    <w:unhideWhenUsed/>
    <w:rsid w:val="00917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F38"/>
  </w:style>
  <w:style w:type="paragraph" w:styleId="BalloonText">
    <w:name w:val="Balloon Text"/>
    <w:basedOn w:val="Normal"/>
    <w:link w:val="BalloonTextChar"/>
    <w:uiPriority w:val="99"/>
    <w:semiHidden/>
    <w:unhideWhenUsed/>
    <w:rsid w:val="006F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School Boards Assocation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Goodlett</dc:creator>
  <cp:keywords/>
  <dc:description/>
  <cp:lastModifiedBy>Andrea Flamenco</cp:lastModifiedBy>
  <cp:revision>3</cp:revision>
  <cp:lastPrinted>2015-01-07T00:22:00Z</cp:lastPrinted>
  <dcterms:created xsi:type="dcterms:W3CDTF">2021-09-16T22:21:00Z</dcterms:created>
  <dcterms:modified xsi:type="dcterms:W3CDTF">2021-09-16T22:22:00Z</dcterms:modified>
</cp:coreProperties>
</file>